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DA4" w:rsidRPr="00764B10" w:rsidRDefault="00497DA4" w:rsidP="00497DA4">
      <w:pPr>
        <w:pStyle w:val="Ttulo1"/>
        <w:ind w:firstLine="708"/>
        <w:jc w:val="both"/>
        <w:rPr>
          <w:rFonts w:ascii="Calibri" w:hAnsi="Calibri" w:cs="Calibri"/>
          <w:b w:val="0"/>
          <w:i w:val="0"/>
          <w:color w:val="808080" w:themeColor="background1" w:themeShade="80"/>
          <w:sz w:val="26"/>
          <w:szCs w:val="26"/>
        </w:rPr>
      </w:pPr>
      <w:r w:rsidRPr="00764B10">
        <w:rPr>
          <w:rFonts w:ascii="Calibri" w:hAnsi="Calibri" w:cs="Calibri"/>
          <w:i w:val="0"/>
          <w:color w:val="808080" w:themeColor="background1" w:themeShade="80"/>
          <w:sz w:val="26"/>
          <w:szCs w:val="26"/>
        </w:rPr>
        <w:t xml:space="preserve">León, Guanajuato, a </w:t>
      </w:r>
      <w:r w:rsidR="001A1206" w:rsidRPr="00764B10">
        <w:rPr>
          <w:rFonts w:ascii="Calibri" w:hAnsi="Calibri" w:cs="Calibri"/>
          <w:i w:val="0"/>
          <w:color w:val="808080" w:themeColor="background1" w:themeShade="80"/>
          <w:sz w:val="26"/>
          <w:szCs w:val="26"/>
        </w:rPr>
        <w:t>2</w:t>
      </w:r>
      <w:r w:rsidR="00764B10">
        <w:rPr>
          <w:rFonts w:ascii="Calibri" w:hAnsi="Calibri" w:cs="Calibri"/>
          <w:i w:val="0"/>
          <w:color w:val="808080" w:themeColor="background1" w:themeShade="80"/>
          <w:sz w:val="26"/>
          <w:szCs w:val="26"/>
        </w:rPr>
        <w:t>3</w:t>
      </w:r>
      <w:r w:rsidR="001A1206" w:rsidRPr="00764B10">
        <w:rPr>
          <w:rFonts w:ascii="Calibri" w:hAnsi="Calibri" w:cs="Calibri"/>
          <w:i w:val="0"/>
          <w:color w:val="808080" w:themeColor="background1" w:themeShade="80"/>
          <w:sz w:val="26"/>
          <w:szCs w:val="26"/>
        </w:rPr>
        <w:t xml:space="preserve"> veinti</w:t>
      </w:r>
      <w:r w:rsidR="00764B10">
        <w:rPr>
          <w:rFonts w:ascii="Calibri" w:hAnsi="Calibri" w:cs="Calibri"/>
          <w:i w:val="0"/>
          <w:color w:val="808080" w:themeColor="background1" w:themeShade="80"/>
          <w:sz w:val="26"/>
          <w:szCs w:val="26"/>
        </w:rPr>
        <w:t>tré</w:t>
      </w:r>
      <w:r w:rsidR="001A1206" w:rsidRPr="00764B10">
        <w:rPr>
          <w:rFonts w:ascii="Calibri" w:hAnsi="Calibri" w:cs="Calibri"/>
          <w:i w:val="0"/>
          <w:color w:val="808080" w:themeColor="background1" w:themeShade="80"/>
          <w:sz w:val="26"/>
          <w:szCs w:val="26"/>
        </w:rPr>
        <w:t>s de febrero</w:t>
      </w:r>
      <w:r w:rsidRPr="00764B10">
        <w:rPr>
          <w:rFonts w:ascii="Calibri" w:hAnsi="Calibri" w:cs="Calibri"/>
          <w:i w:val="0"/>
          <w:color w:val="808080" w:themeColor="background1" w:themeShade="80"/>
          <w:sz w:val="26"/>
          <w:szCs w:val="26"/>
        </w:rPr>
        <w:t xml:space="preserve"> del año 201</w:t>
      </w:r>
      <w:r w:rsidR="001A1206" w:rsidRPr="00764B10">
        <w:rPr>
          <w:rFonts w:ascii="Calibri" w:hAnsi="Calibri" w:cs="Calibri"/>
          <w:i w:val="0"/>
          <w:color w:val="808080" w:themeColor="background1" w:themeShade="80"/>
          <w:sz w:val="26"/>
          <w:szCs w:val="26"/>
        </w:rPr>
        <w:t>7</w:t>
      </w:r>
      <w:r w:rsidRPr="00764B10">
        <w:rPr>
          <w:rFonts w:ascii="Calibri" w:hAnsi="Calibri" w:cs="Calibri"/>
          <w:i w:val="0"/>
          <w:color w:val="808080" w:themeColor="background1" w:themeShade="80"/>
          <w:sz w:val="26"/>
          <w:szCs w:val="26"/>
        </w:rPr>
        <w:t xml:space="preserve"> dos mil </w:t>
      </w:r>
      <w:r w:rsidR="00C76C00" w:rsidRPr="00764B10">
        <w:rPr>
          <w:rFonts w:ascii="Calibri" w:hAnsi="Calibri" w:cs="Calibri"/>
          <w:i w:val="0"/>
          <w:color w:val="808080" w:themeColor="background1" w:themeShade="80"/>
          <w:sz w:val="26"/>
          <w:szCs w:val="26"/>
        </w:rPr>
        <w:t>diecis</w:t>
      </w:r>
      <w:r w:rsidR="001A1206" w:rsidRPr="00764B10">
        <w:rPr>
          <w:rFonts w:ascii="Calibri" w:hAnsi="Calibri" w:cs="Calibri"/>
          <w:i w:val="0"/>
          <w:color w:val="808080" w:themeColor="background1" w:themeShade="80"/>
          <w:sz w:val="26"/>
          <w:szCs w:val="26"/>
        </w:rPr>
        <w:t>iete</w:t>
      </w:r>
      <w:r w:rsidRPr="00764B10">
        <w:rPr>
          <w:rFonts w:ascii="Calibri" w:hAnsi="Calibri" w:cs="Calibri"/>
          <w:b w:val="0"/>
          <w:i w:val="0"/>
          <w:color w:val="808080" w:themeColor="background1" w:themeShade="80"/>
          <w:sz w:val="26"/>
          <w:szCs w:val="26"/>
        </w:rPr>
        <w:t xml:space="preserve">. . . . . </w:t>
      </w:r>
      <w:r w:rsidR="00764B10" w:rsidRPr="00764B10">
        <w:rPr>
          <w:rFonts w:ascii="Calibri" w:hAnsi="Calibri" w:cs="Calibri"/>
          <w:b w:val="0"/>
          <w:i w:val="0"/>
          <w:color w:val="808080" w:themeColor="background1" w:themeShade="80"/>
          <w:sz w:val="26"/>
          <w:szCs w:val="26"/>
        </w:rPr>
        <w:t xml:space="preserve">. . . . . . . . . . . . . . . . . . . . . . . . . . . . . . . . . . . . . . . . . . . . . . . . . . . . . . . . </w:t>
      </w:r>
    </w:p>
    <w:p w:rsidR="00497DA4" w:rsidRPr="00764B10" w:rsidRDefault="00497DA4" w:rsidP="00497DA4">
      <w:pPr>
        <w:rPr>
          <w:rFonts w:ascii="Calibri" w:hAnsi="Calibri" w:cs="Calibri"/>
          <w:color w:val="808080" w:themeColor="background1" w:themeShade="80"/>
          <w:sz w:val="26"/>
          <w:szCs w:val="26"/>
          <w:lang w:val="es-MX"/>
        </w:rPr>
      </w:pPr>
    </w:p>
    <w:p w:rsidR="00497DA4" w:rsidRPr="00764B10" w:rsidRDefault="00497DA4" w:rsidP="00497DA4">
      <w:pPr>
        <w:pStyle w:val="Textoindependiente"/>
        <w:ind w:firstLine="708"/>
        <w:rPr>
          <w:rFonts w:ascii="Calibri" w:hAnsi="Calibri" w:cs="Calibri"/>
          <w:color w:val="808080" w:themeColor="background1" w:themeShade="80"/>
          <w:sz w:val="26"/>
          <w:szCs w:val="26"/>
        </w:rPr>
      </w:pPr>
      <w:r w:rsidRPr="00764B10">
        <w:rPr>
          <w:rFonts w:ascii="Calibri" w:hAnsi="Calibri" w:cs="Calibri"/>
          <w:b/>
          <w:bCs/>
          <w:i/>
          <w:iCs/>
          <w:color w:val="808080" w:themeColor="background1" w:themeShade="80"/>
          <w:sz w:val="26"/>
          <w:szCs w:val="26"/>
          <w:lang w:val="es-ES"/>
        </w:rPr>
        <w:t>V I S T O S</w:t>
      </w:r>
      <w:r w:rsidRPr="00764B10">
        <w:rPr>
          <w:rFonts w:ascii="Calibri" w:hAnsi="Calibri" w:cs="Calibri"/>
          <w:bCs/>
          <w:iCs/>
          <w:color w:val="808080" w:themeColor="background1" w:themeShade="80"/>
          <w:sz w:val="26"/>
          <w:szCs w:val="26"/>
          <w:lang w:val="es-ES"/>
        </w:rPr>
        <w:t xml:space="preserve">, </w:t>
      </w:r>
      <w:r w:rsidRPr="00764B10">
        <w:rPr>
          <w:rFonts w:ascii="Calibri" w:hAnsi="Calibri" w:cs="Calibri"/>
          <w:bCs/>
          <w:iCs/>
          <w:color w:val="808080" w:themeColor="background1" w:themeShade="80"/>
          <w:sz w:val="26"/>
          <w:szCs w:val="26"/>
        </w:rPr>
        <w:t>para dictar sentencia definitiva,</w:t>
      </w:r>
      <w:r w:rsidRPr="00764B10">
        <w:rPr>
          <w:rFonts w:ascii="Calibri" w:hAnsi="Calibri" w:cs="Calibri"/>
          <w:color w:val="808080" w:themeColor="background1" w:themeShade="80"/>
          <w:sz w:val="26"/>
          <w:szCs w:val="26"/>
        </w:rPr>
        <w:t xml:space="preserve"> los autos del proceso administrativo identificado con el número </w:t>
      </w:r>
      <w:r w:rsidR="001A1206" w:rsidRPr="00764B10">
        <w:rPr>
          <w:rFonts w:ascii="Calibri" w:hAnsi="Calibri" w:cs="Calibri"/>
          <w:b/>
          <w:color w:val="808080" w:themeColor="background1" w:themeShade="80"/>
          <w:sz w:val="26"/>
          <w:szCs w:val="26"/>
        </w:rPr>
        <w:t>386/2016-JN</w:t>
      </w:r>
      <w:r w:rsidRPr="00764B10">
        <w:rPr>
          <w:rFonts w:ascii="Calibri" w:hAnsi="Calibri" w:cs="Calibri"/>
          <w:color w:val="808080" w:themeColor="background1" w:themeShade="80"/>
          <w:sz w:val="26"/>
          <w:szCs w:val="26"/>
        </w:rPr>
        <w:t xml:space="preserve">, promovido por el ciudadano </w:t>
      </w:r>
      <w:r w:rsidR="00085606">
        <w:rPr>
          <w:rFonts w:ascii="Calibri" w:hAnsi="Calibri" w:cs="Calibri"/>
          <w:b/>
          <w:color w:val="808080" w:themeColor="background1" w:themeShade="80"/>
          <w:sz w:val="26"/>
          <w:szCs w:val="26"/>
        </w:rPr>
        <w:t>*****</w:t>
      </w:r>
      <w:r w:rsidR="00980D14" w:rsidRPr="00764B10">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y</w:t>
      </w:r>
      <w:proofErr w:type="gramStart"/>
      <w:r w:rsidRPr="00764B10">
        <w:rPr>
          <w:rFonts w:ascii="Calibri" w:hAnsi="Calibri" w:cs="Calibri"/>
          <w:color w:val="808080" w:themeColor="background1" w:themeShade="80"/>
          <w:sz w:val="26"/>
          <w:szCs w:val="26"/>
        </w:rPr>
        <w:t>, .</w:t>
      </w:r>
      <w:proofErr w:type="gramEnd"/>
      <w:r w:rsidRPr="00764B10">
        <w:rPr>
          <w:rFonts w:ascii="Calibri" w:hAnsi="Calibri" w:cs="Calibri"/>
          <w:color w:val="808080" w:themeColor="background1" w:themeShade="80"/>
          <w:sz w:val="26"/>
          <w:szCs w:val="26"/>
        </w:rPr>
        <w:t xml:space="preserve"> . . . . . . . . . . . . . . . . . . . . . . . . . . . . . . .</w:t>
      </w:r>
      <w:r w:rsidR="009547BB">
        <w:rPr>
          <w:rFonts w:ascii="Calibri" w:hAnsi="Calibri" w:cs="Calibri"/>
          <w:color w:val="808080" w:themeColor="background1" w:themeShade="80"/>
          <w:sz w:val="26"/>
          <w:szCs w:val="26"/>
        </w:rPr>
        <w:t xml:space="preserve"> .</w:t>
      </w:r>
    </w:p>
    <w:p w:rsidR="00497DA4" w:rsidRPr="00764B10" w:rsidRDefault="00497DA4" w:rsidP="00497DA4">
      <w:pPr>
        <w:pStyle w:val="Textoindependiente"/>
        <w:rPr>
          <w:rFonts w:ascii="Calibri" w:hAnsi="Calibri" w:cs="Calibri"/>
          <w:color w:val="808080" w:themeColor="background1" w:themeShade="80"/>
          <w:sz w:val="26"/>
          <w:szCs w:val="26"/>
        </w:rPr>
      </w:pPr>
    </w:p>
    <w:p w:rsidR="00497DA4" w:rsidRPr="00764B10" w:rsidRDefault="00497DA4" w:rsidP="00497DA4">
      <w:pPr>
        <w:pStyle w:val="Textoindependiente"/>
        <w:rPr>
          <w:rFonts w:ascii="Calibri" w:hAnsi="Calibri" w:cs="Calibri"/>
          <w:color w:val="808080" w:themeColor="background1" w:themeShade="80"/>
          <w:sz w:val="26"/>
          <w:szCs w:val="26"/>
        </w:rPr>
      </w:pPr>
    </w:p>
    <w:p w:rsidR="00497DA4" w:rsidRPr="00764B10" w:rsidRDefault="00497DA4" w:rsidP="00497DA4">
      <w:pPr>
        <w:pStyle w:val="Textoindependiente"/>
        <w:ind w:firstLine="708"/>
        <w:jc w:val="center"/>
        <w:rPr>
          <w:rFonts w:ascii="Calibri" w:hAnsi="Calibri" w:cs="Calibri"/>
          <w:b/>
          <w:bCs/>
          <w:i/>
          <w:iCs/>
          <w:color w:val="808080" w:themeColor="background1" w:themeShade="80"/>
          <w:sz w:val="26"/>
          <w:szCs w:val="26"/>
        </w:rPr>
      </w:pPr>
      <w:r w:rsidRPr="00764B10">
        <w:rPr>
          <w:rFonts w:ascii="Calibri" w:hAnsi="Calibri" w:cs="Calibri"/>
          <w:b/>
          <w:bCs/>
          <w:i/>
          <w:iCs/>
          <w:color w:val="808080" w:themeColor="background1" w:themeShade="80"/>
          <w:sz w:val="26"/>
          <w:szCs w:val="26"/>
        </w:rPr>
        <w:t xml:space="preserve">C O N S I D E R A N D </w:t>
      </w:r>
      <w:proofErr w:type="gramStart"/>
      <w:r w:rsidRPr="00764B10">
        <w:rPr>
          <w:rFonts w:ascii="Calibri" w:hAnsi="Calibri" w:cs="Calibri"/>
          <w:b/>
          <w:bCs/>
          <w:i/>
          <w:iCs/>
          <w:color w:val="808080" w:themeColor="background1" w:themeShade="80"/>
          <w:sz w:val="26"/>
          <w:szCs w:val="26"/>
        </w:rPr>
        <w:t>O :</w:t>
      </w:r>
      <w:proofErr w:type="gramEnd"/>
    </w:p>
    <w:p w:rsidR="00497DA4" w:rsidRPr="00764B10" w:rsidRDefault="00497DA4" w:rsidP="00497DA4">
      <w:pPr>
        <w:pStyle w:val="Textoindependiente"/>
        <w:ind w:firstLine="708"/>
        <w:jc w:val="center"/>
        <w:rPr>
          <w:rFonts w:ascii="Calibri" w:hAnsi="Calibri" w:cs="Calibri"/>
          <w:b/>
          <w:bCs/>
          <w:color w:val="808080" w:themeColor="background1" w:themeShade="80"/>
          <w:sz w:val="26"/>
          <w:szCs w:val="26"/>
        </w:rPr>
      </w:pPr>
    </w:p>
    <w:p w:rsidR="00497DA4" w:rsidRPr="00764B10" w:rsidRDefault="00497DA4" w:rsidP="00497DA4">
      <w:pPr>
        <w:pStyle w:val="Textoindependiente"/>
        <w:rPr>
          <w:rFonts w:ascii="Calibri" w:hAnsi="Calibri" w:cs="Calibri"/>
          <w:b/>
          <w:bCs/>
          <w:color w:val="808080" w:themeColor="background1" w:themeShade="80"/>
          <w:sz w:val="26"/>
          <w:szCs w:val="26"/>
        </w:rPr>
      </w:pPr>
      <w:bookmarkStart w:id="0" w:name="_GoBack"/>
      <w:bookmarkEnd w:id="0"/>
    </w:p>
    <w:p w:rsidR="00497DA4" w:rsidRDefault="00497DA4" w:rsidP="00497DA4">
      <w:pPr>
        <w:pStyle w:val="Textoindependiente"/>
        <w:ind w:firstLine="708"/>
        <w:rPr>
          <w:rFonts w:ascii="Calibri" w:hAnsi="Calibri" w:cs="Calibri"/>
          <w:color w:val="808080" w:themeColor="background1" w:themeShade="80"/>
          <w:sz w:val="26"/>
          <w:szCs w:val="26"/>
        </w:rPr>
      </w:pPr>
      <w:r w:rsidRPr="00764B10">
        <w:rPr>
          <w:rFonts w:ascii="Calibri" w:hAnsi="Calibri" w:cs="Calibri"/>
          <w:b/>
          <w:bCs/>
          <w:i/>
          <w:iCs/>
          <w:color w:val="808080" w:themeColor="background1" w:themeShade="80"/>
          <w:sz w:val="26"/>
          <w:szCs w:val="26"/>
        </w:rPr>
        <w:t>SEGUNDO</w:t>
      </w:r>
      <w:r w:rsidRPr="00764B10">
        <w:rPr>
          <w:rFonts w:ascii="Calibri" w:hAnsi="Calibri" w:cs="Calibri"/>
          <w:b/>
          <w:bCs/>
          <w:color w:val="808080" w:themeColor="background1" w:themeShade="80"/>
          <w:sz w:val="26"/>
          <w:szCs w:val="26"/>
        </w:rPr>
        <w:t xml:space="preserve">.- </w:t>
      </w:r>
      <w:r w:rsidRPr="00764B10">
        <w:rPr>
          <w:rFonts w:ascii="Calibri" w:hAnsi="Calibri" w:cs="Calibri"/>
          <w:color w:val="808080" w:themeColor="background1" w:themeShade="80"/>
          <w:sz w:val="26"/>
          <w:szCs w:val="26"/>
        </w:rPr>
        <w:t xml:space="preserve">El presente proceso administrativo fue promovido oportunamente, </w:t>
      </w:r>
      <w:r w:rsidR="001011AD" w:rsidRPr="00764B10">
        <w:rPr>
          <w:rFonts w:ascii="Calibri" w:hAnsi="Calibri" w:cs="Calibri"/>
          <w:color w:val="808080" w:themeColor="background1" w:themeShade="80"/>
          <w:sz w:val="26"/>
          <w:szCs w:val="26"/>
        </w:rPr>
        <w:t xml:space="preserve">conforme a lo establecido en el artículo 263 del Código de Procedimiento y Justicia Administrativa para el Estado y los Municipios de Guanajuato, </w:t>
      </w:r>
      <w:r w:rsidRPr="00764B10">
        <w:rPr>
          <w:rFonts w:ascii="Calibri" w:hAnsi="Calibri" w:cs="Calibri"/>
          <w:color w:val="808080" w:themeColor="background1" w:themeShade="80"/>
          <w:sz w:val="26"/>
          <w:szCs w:val="26"/>
        </w:rPr>
        <w:t xml:space="preserve">toda vez que la demanda fue presentada dentro de los 30 treinta días hábiles siguientes a aquél en que el demandante se ostenta notificado del acta de infracción, que fue el día </w:t>
      </w:r>
      <w:r w:rsidR="001A1206" w:rsidRPr="00764B10">
        <w:rPr>
          <w:rFonts w:ascii="Calibri" w:hAnsi="Calibri" w:cs="Calibri"/>
          <w:color w:val="808080" w:themeColor="background1" w:themeShade="80"/>
          <w:sz w:val="26"/>
          <w:szCs w:val="26"/>
        </w:rPr>
        <w:t>29 veintinueve de abril</w:t>
      </w:r>
      <w:r w:rsidR="0052050A" w:rsidRPr="00764B10">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 xml:space="preserve">del año </w:t>
      </w:r>
      <w:r w:rsidR="0052050A" w:rsidRPr="00764B10">
        <w:rPr>
          <w:rFonts w:ascii="Calibri" w:hAnsi="Calibri" w:cs="Calibri"/>
          <w:color w:val="808080" w:themeColor="background1" w:themeShade="80"/>
          <w:sz w:val="26"/>
          <w:szCs w:val="26"/>
        </w:rPr>
        <w:t>próximo pasado</w:t>
      </w:r>
      <w:r w:rsidR="00613ABD">
        <w:rPr>
          <w:rFonts w:ascii="Calibri" w:hAnsi="Calibri" w:cs="Calibri"/>
          <w:color w:val="808080" w:themeColor="background1" w:themeShade="80"/>
          <w:sz w:val="26"/>
          <w:szCs w:val="26"/>
        </w:rPr>
        <w:t xml:space="preserve">. </w:t>
      </w:r>
    </w:p>
    <w:p w:rsidR="00613ABD" w:rsidRPr="00764B10" w:rsidRDefault="00613ABD" w:rsidP="00497DA4">
      <w:pPr>
        <w:pStyle w:val="Textoindependiente"/>
        <w:ind w:firstLine="708"/>
        <w:rPr>
          <w:rFonts w:ascii="Calibri" w:hAnsi="Calibri" w:cs="Calibri"/>
          <w:color w:val="808080" w:themeColor="background1" w:themeShade="80"/>
          <w:sz w:val="26"/>
          <w:szCs w:val="26"/>
        </w:rPr>
      </w:pPr>
    </w:p>
    <w:p w:rsidR="00613ABD" w:rsidRDefault="00497DA4" w:rsidP="00613ABD">
      <w:pPr>
        <w:ind w:firstLine="708"/>
        <w:jc w:val="both"/>
        <w:rPr>
          <w:rFonts w:ascii="Calibri" w:hAnsi="Calibri" w:cs="Calibri"/>
          <w:color w:val="808080" w:themeColor="background1" w:themeShade="80"/>
          <w:sz w:val="26"/>
          <w:szCs w:val="26"/>
        </w:rPr>
      </w:pPr>
      <w:r w:rsidRPr="00764B10">
        <w:rPr>
          <w:rFonts w:ascii="Calibri" w:hAnsi="Calibri" w:cs="Calibri"/>
          <w:b/>
          <w:i/>
          <w:iCs/>
          <w:color w:val="808080" w:themeColor="background1" w:themeShade="80"/>
          <w:sz w:val="26"/>
          <w:szCs w:val="26"/>
        </w:rPr>
        <w:t xml:space="preserve">TERCERO.- </w:t>
      </w:r>
      <w:r w:rsidRPr="00764B10">
        <w:rPr>
          <w:rFonts w:ascii="Calibri" w:hAnsi="Calibri" w:cs="Calibri"/>
          <w:color w:val="808080" w:themeColor="background1" w:themeShade="80"/>
          <w:sz w:val="26"/>
          <w:szCs w:val="26"/>
        </w:rPr>
        <w:t xml:space="preserve">La existencia del acto impugnado se encuentra documentada en autos con el original del acta con folio número </w:t>
      </w:r>
      <w:r w:rsidR="001A1206" w:rsidRPr="00764B10">
        <w:rPr>
          <w:rFonts w:ascii="Calibri" w:hAnsi="Calibri" w:cs="Calibri"/>
          <w:color w:val="808080" w:themeColor="background1" w:themeShade="80"/>
          <w:sz w:val="26"/>
          <w:szCs w:val="26"/>
        </w:rPr>
        <w:t>T-5088194 (T guion cinco-cero-ocho-ocho-uno-nueve-cuatro)</w:t>
      </w:r>
      <w:r w:rsidR="0022615E" w:rsidRPr="00764B10">
        <w:rPr>
          <w:rFonts w:ascii="Calibri" w:hAnsi="Calibri" w:cs="Calibri"/>
          <w:color w:val="808080" w:themeColor="background1" w:themeShade="80"/>
          <w:sz w:val="26"/>
          <w:szCs w:val="26"/>
        </w:rPr>
        <w:t xml:space="preserve">, de fecha </w:t>
      </w:r>
      <w:r w:rsidR="001A1206" w:rsidRPr="00764B10">
        <w:rPr>
          <w:rFonts w:ascii="Calibri" w:hAnsi="Calibri" w:cs="Calibri"/>
          <w:color w:val="808080" w:themeColor="background1" w:themeShade="80"/>
          <w:sz w:val="26"/>
          <w:szCs w:val="26"/>
        </w:rPr>
        <w:t>29 veintinueve de abril</w:t>
      </w:r>
      <w:r w:rsidR="0052050A" w:rsidRPr="00764B10">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del a</w:t>
      </w:r>
      <w:r w:rsidR="0052050A" w:rsidRPr="00764B10">
        <w:rPr>
          <w:rFonts w:ascii="Calibri" w:hAnsi="Calibri" w:cs="Calibri"/>
          <w:color w:val="808080" w:themeColor="background1" w:themeShade="80"/>
          <w:sz w:val="26"/>
          <w:szCs w:val="26"/>
        </w:rPr>
        <w:t>ñ</w:t>
      </w:r>
      <w:r w:rsidRPr="00764B10">
        <w:rPr>
          <w:rFonts w:ascii="Calibri" w:hAnsi="Calibri" w:cs="Calibri"/>
          <w:color w:val="808080" w:themeColor="background1" w:themeShade="80"/>
          <w:sz w:val="26"/>
          <w:szCs w:val="26"/>
        </w:rPr>
        <w:t xml:space="preserve">o </w:t>
      </w:r>
      <w:r w:rsidR="006A4781" w:rsidRPr="00764B10">
        <w:rPr>
          <w:rFonts w:ascii="Calibri" w:hAnsi="Calibri" w:cs="Calibri"/>
          <w:color w:val="808080" w:themeColor="background1" w:themeShade="80"/>
          <w:sz w:val="26"/>
          <w:szCs w:val="26"/>
        </w:rPr>
        <w:t>2016 dos mil dieciséis</w:t>
      </w:r>
      <w:r w:rsidR="0022615E" w:rsidRPr="00764B10">
        <w:rPr>
          <w:rFonts w:ascii="Calibri" w:hAnsi="Calibri" w:cs="Calibri"/>
          <w:color w:val="808080" w:themeColor="background1" w:themeShade="80"/>
          <w:sz w:val="26"/>
          <w:szCs w:val="26"/>
        </w:rPr>
        <w:t>;</w:t>
      </w:r>
      <w:r w:rsidRPr="00764B10">
        <w:rPr>
          <w:rFonts w:ascii="Calibri" w:hAnsi="Calibri" w:cs="Calibri"/>
          <w:color w:val="808080" w:themeColor="background1" w:themeShade="80"/>
          <w:sz w:val="26"/>
          <w:szCs w:val="26"/>
        </w:rPr>
        <w:t xml:space="preserve"> mismo</w:t>
      </w:r>
      <w:r w:rsidRPr="00764B10">
        <w:rPr>
          <w:rFonts w:ascii="Calibri" w:hAnsi="Calibri"/>
          <w:color w:val="808080" w:themeColor="background1" w:themeShade="80"/>
          <w:sz w:val="26"/>
          <w:szCs w:val="26"/>
        </w:rPr>
        <w:t xml:space="preserve"> que obra en el secreto de este Juzgado, (</w:t>
      </w:r>
      <w:r w:rsidRPr="00764B10">
        <w:rPr>
          <w:rFonts w:ascii="Calibri" w:hAnsi="Calibri" w:cs="Calibri"/>
          <w:color w:val="808080" w:themeColor="background1" w:themeShade="80"/>
          <w:sz w:val="26"/>
          <w:szCs w:val="26"/>
        </w:rPr>
        <w:t xml:space="preserve">visible en el expediente, en copia certificada, a foja </w:t>
      </w:r>
      <w:r w:rsidR="001011AD" w:rsidRPr="00764B10">
        <w:rPr>
          <w:rFonts w:ascii="Calibri" w:hAnsi="Calibri" w:cs="Calibri"/>
          <w:color w:val="808080" w:themeColor="background1" w:themeShade="80"/>
          <w:sz w:val="26"/>
          <w:szCs w:val="26"/>
        </w:rPr>
        <w:t>8 ocho</w:t>
      </w:r>
      <w:r w:rsidRPr="00764B10">
        <w:rPr>
          <w:rFonts w:ascii="Calibri" w:hAnsi="Calibri" w:cs="Calibri"/>
          <w:color w:val="808080" w:themeColor="background1" w:themeShade="80"/>
          <w:sz w:val="26"/>
          <w:szCs w:val="26"/>
        </w:rPr>
        <w:t>); l</w:t>
      </w:r>
      <w:r w:rsidR="00613ABD">
        <w:rPr>
          <w:rFonts w:ascii="Calibri" w:hAnsi="Calibri" w:cs="Calibri"/>
          <w:color w:val="808080" w:themeColor="background1" w:themeShade="80"/>
          <w:sz w:val="26"/>
          <w:szCs w:val="26"/>
        </w:rPr>
        <w:t>a</w:t>
      </w:r>
      <w:r w:rsidRPr="00764B10">
        <w:rPr>
          <w:rFonts w:ascii="Calibri" w:hAnsi="Calibri" w:cs="Calibri"/>
          <w:color w:val="808080" w:themeColor="background1" w:themeShade="80"/>
          <w:sz w:val="26"/>
          <w:szCs w:val="26"/>
        </w:rPr>
        <w:t xml:space="preserve"> que merece pleno valor probatorio, conforme lo dispuesto en los artículos 78, 117, 118, 121 y 131 del Código de Procedimiento y Justicia Administrativa para el Estado y los Municipios de Guanajuato; toda vez que se trata de un documento público, expedido por un </w:t>
      </w:r>
    </w:p>
    <w:p w:rsidR="00613ABD" w:rsidRPr="00764B10" w:rsidRDefault="00613ABD" w:rsidP="00613ABD">
      <w:pPr>
        <w:ind w:firstLine="708"/>
        <w:jc w:val="right"/>
        <w:rPr>
          <w:rFonts w:ascii="Calibri" w:hAnsi="Calibri" w:cs="Calibri"/>
          <w:b/>
          <w:color w:val="808080" w:themeColor="background1" w:themeShade="80"/>
          <w:sz w:val="26"/>
          <w:szCs w:val="26"/>
        </w:rPr>
      </w:pPr>
      <w:r w:rsidRPr="00764B10">
        <w:rPr>
          <w:rFonts w:ascii="Calibri" w:hAnsi="Calibri" w:cs="Calibri"/>
          <w:b/>
          <w:color w:val="808080" w:themeColor="background1" w:themeShade="80"/>
          <w:sz w:val="26"/>
          <w:szCs w:val="26"/>
        </w:rPr>
        <w:t>Expediente número 386/2016-JN</w:t>
      </w:r>
    </w:p>
    <w:p w:rsidR="00613ABD" w:rsidRDefault="00613ABD" w:rsidP="00613ABD">
      <w:pPr>
        <w:ind w:firstLine="708"/>
        <w:jc w:val="both"/>
        <w:rPr>
          <w:rFonts w:ascii="Calibri" w:hAnsi="Calibri" w:cs="Calibri"/>
          <w:color w:val="808080" w:themeColor="background1" w:themeShade="80"/>
          <w:sz w:val="26"/>
          <w:szCs w:val="26"/>
        </w:rPr>
      </w:pPr>
    </w:p>
    <w:p w:rsidR="00497DA4" w:rsidRPr="00764B10" w:rsidRDefault="00497DA4" w:rsidP="00613ABD">
      <w:pPr>
        <w:jc w:val="both"/>
        <w:rPr>
          <w:rFonts w:ascii="Calibri" w:hAnsi="Calibri" w:cs="Calibri"/>
          <w:color w:val="808080" w:themeColor="background1" w:themeShade="80"/>
          <w:sz w:val="26"/>
          <w:szCs w:val="26"/>
        </w:rPr>
      </w:pPr>
      <w:r w:rsidRPr="00764B10">
        <w:rPr>
          <w:rFonts w:ascii="Calibri" w:hAnsi="Calibri" w:cs="Calibri"/>
          <w:color w:val="808080" w:themeColor="background1" w:themeShade="80"/>
          <w:sz w:val="26"/>
          <w:szCs w:val="26"/>
        </w:rPr>
        <w:t>Agente de Tránsito en el ejercicio de sus funciones; aunada la</w:t>
      </w:r>
      <w:r w:rsidR="0022615E" w:rsidRPr="00764B10">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circunstancia de que el enjuiciado, al contestar la demanda –en relación a los hechos-, aceptó</w:t>
      </w:r>
      <w:r w:rsidR="001011AD" w:rsidRPr="00764B10">
        <w:rPr>
          <w:rFonts w:ascii="Calibri" w:hAnsi="Calibri" w:cs="Calibri"/>
          <w:color w:val="808080" w:themeColor="background1" w:themeShade="80"/>
          <w:sz w:val="26"/>
          <w:szCs w:val="26"/>
        </w:rPr>
        <w:t>,</w:t>
      </w:r>
      <w:r w:rsidRPr="00764B10">
        <w:rPr>
          <w:rFonts w:ascii="Calibri" w:hAnsi="Calibri" w:cs="Calibri"/>
          <w:color w:val="808080" w:themeColor="background1" w:themeShade="80"/>
          <w:sz w:val="26"/>
          <w:szCs w:val="26"/>
        </w:rPr>
        <w:t xml:space="preserve"> de manera libre</w:t>
      </w:r>
      <w:r w:rsidR="001011AD" w:rsidRPr="00764B10">
        <w:rPr>
          <w:rFonts w:ascii="Calibri" w:hAnsi="Calibri" w:cs="Calibri"/>
          <w:color w:val="808080" w:themeColor="background1" w:themeShade="80"/>
          <w:sz w:val="26"/>
          <w:szCs w:val="26"/>
        </w:rPr>
        <w:t>,</w:t>
      </w:r>
      <w:r w:rsidRPr="00764B10">
        <w:rPr>
          <w:rFonts w:ascii="Calibri" w:hAnsi="Calibri" w:cs="Calibri"/>
          <w:color w:val="808080" w:themeColor="background1" w:themeShade="80"/>
          <w:sz w:val="26"/>
          <w:szCs w:val="26"/>
        </w:rPr>
        <w:t xml:space="preserve"> haber elaborado el acta combatida</w:t>
      </w:r>
      <w:r w:rsidR="00613ABD">
        <w:rPr>
          <w:rFonts w:ascii="Calibri" w:hAnsi="Calibri" w:cs="Calibri"/>
          <w:color w:val="808080" w:themeColor="background1" w:themeShade="80"/>
          <w:sz w:val="26"/>
          <w:szCs w:val="26"/>
        </w:rPr>
        <w:t>;</w:t>
      </w:r>
      <w:r w:rsidR="001011AD" w:rsidRPr="00764B10">
        <w:rPr>
          <w:rFonts w:ascii="Calibri" w:hAnsi="Calibri" w:cs="Calibri"/>
          <w:color w:val="808080" w:themeColor="background1" w:themeShade="80"/>
          <w:sz w:val="26"/>
          <w:szCs w:val="26"/>
        </w:rPr>
        <w:t xml:space="preserve"> lo que, en los términos del primer párrafo del artículo 57 del Código de Procedimiento y Justicia Administrativa vigente en el Estado, constituye una </w:t>
      </w:r>
      <w:r w:rsidR="001011AD" w:rsidRPr="00764B10">
        <w:rPr>
          <w:rFonts w:ascii="Calibri" w:hAnsi="Calibri" w:cs="Calibri"/>
          <w:b/>
          <w:color w:val="808080" w:themeColor="background1" w:themeShade="80"/>
          <w:sz w:val="26"/>
          <w:szCs w:val="26"/>
        </w:rPr>
        <w:t>confesión expresa</w:t>
      </w:r>
      <w:r w:rsidR="001011AD" w:rsidRPr="00764B10">
        <w:rPr>
          <w:rFonts w:ascii="Calibri" w:hAnsi="Calibri" w:cs="Calibri"/>
          <w:color w:val="808080" w:themeColor="background1" w:themeShade="80"/>
          <w:sz w:val="26"/>
          <w:szCs w:val="26"/>
        </w:rPr>
        <w:t xml:space="preserve">, que hace </w:t>
      </w:r>
      <w:r w:rsidR="001011AD" w:rsidRPr="00764B10">
        <w:rPr>
          <w:rFonts w:ascii="Calibri" w:hAnsi="Calibri" w:cs="Calibri"/>
          <w:b/>
          <w:color w:val="808080" w:themeColor="background1" w:themeShade="80"/>
          <w:sz w:val="26"/>
          <w:szCs w:val="26"/>
        </w:rPr>
        <w:t>prueba plena</w:t>
      </w:r>
      <w:r w:rsidR="001011AD" w:rsidRPr="00764B10">
        <w:rPr>
          <w:rFonts w:ascii="Calibri" w:hAnsi="Calibri" w:cs="Calibri"/>
          <w:color w:val="808080" w:themeColor="background1" w:themeShade="80"/>
          <w:sz w:val="26"/>
          <w:szCs w:val="26"/>
        </w:rPr>
        <w:t>, al concurrir las circunstancias que se citan en las fracciones I, II y III del artí</w:t>
      </w:r>
      <w:r w:rsidR="00613ABD">
        <w:rPr>
          <w:rFonts w:ascii="Calibri" w:hAnsi="Calibri" w:cs="Calibri"/>
          <w:color w:val="808080" w:themeColor="background1" w:themeShade="80"/>
          <w:sz w:val="26"/>
          <w:szCs w:val="26"/>
        </w:rPr>
        <w:t>culo 118 del mencionado Código</w:t>
      </w:r>
      <w:r w:rsidRPr="00764B10">
        <w:rPr>
          <w:rFonts w:ascii="Calibri" w:hAnsi="Calibri"/>
          <w:color w:val="808080" w:themeColor="background1" w:themeShade="80"/>
          <w:sz w:val="26"/>
          <w:szCs w:val="26"/>
        </w:rPr>
        <w:t xml:space="preserve">. . </w:t>
      </w:r>
      <w:r w:rsidR="00613ABD">
        <w:rPr>
          <w:rFonts w:ascii="Calibri" w:hAnsi="Calibri"/>
          <w:color w:val="808080" w:themeColor="background1" w:themeShade="80"/>
          <w:sz w:val="26"/>
          <w:szCs w:val="26"/>
        </w:rPr>
        <w:t xml:space="preserve">. . . . . . . . . . . . . . . . . . . . . . . . . . . . . . . . . </w:t>
      </w:r>
    </w:p>
    <w:p w:rsidR="00497DA4" w:rsidRPr="00764B10" w:rsidRDefault="00497DA4" w:rsidP="00497DA4">
      <w:pPr>
        <w:jc w:val="both"/>
        <w:rPr>
          <w:rFonts w:ascii="Calibri" w:hAnsi="Calibri"/>
          <w:color w:val="808080" w:themeColor="background1" w:themeShade="80"/>
          <w:sz w:val="26"/>
          <w:szCs w:val="27"/>
        </w:rPr>
      </w:pPr>
    </w:p>
    <w:p w:rsidR="00497DA4" w:rsidRPr="00764B10" w:rsidRDefault="00497DA4" w:rsidP="00497DA4">
      <w:pPr>
        <w:ind w:firstLine="708"/>
        <w:jc w:val="both"/>
        <w:rPr>
          <w:rFonts w:ascii="Calibri" w:hAnsi="Calibri"/>
          <w:color w:val="808080" w:themeColor="background1" w:themeShade="80"/>
          <w:sz w:val="26"/>
          <w:szCs w:val="27"/>
        </w:rPr>
      </w:pPr>
      <w:r w:rsidRPr="00764B10">
        <w:rPr>
          <w:rFonts w:ascii="Calibri" w:hAnsi="Calibri"/>
          <w:color w:val="808080" w:themeColor="background1" w:themeShade="80"/>
          <w:sz w:val="26"/>
          <w:szCs w:val="27"/>
        </w:rPr>
        <w:t xml:space="preserve">En razón de lo anterior, se tiene por </w:t>
      </w:r>
      <w:r w:rsidRPr="00764B10">
        <w:rPr>
          <w:rFonts w:ascii="Calibri" w:hAnsi="Calibri"/>
          <w:b/>
          <w:color w:val="808080" w:themeColor="background1" w:themeShade="80"/>
          <w:sz w:val="26"/>
          <w:szCs w:val="27"/>
        </w:rPr>
        <w:t>debidamente acreditada</w:t>
      </w:r>
      <w:r w:rsidRPr="00764B10">
        <w:rPr>
          <w:rFonts w:ascii="Calibri" w:hAnsi="Calibri"/>
          <w:color w:val="808080" w:themeColor="background1" w:themeShade="80"/>
          <w:sz w:val="26"/>
          <w:szCs w:val="27"/>
        </w:rPr>
        <w:t xml:space="preserve"> la existencia del acto impugnado</w:t>
      </w:r>
      <w:r w:rsidRPr="00764B10">
        <w:rPr>
          <w:rFonts w:ascii="Calibri" w:hAnsi="Calibri"/>
          <w:color w:val="808080" w:themeColor="background1" w:themeShade="80"/>
          <w:sz w:val="26"/>
          <w:szCs w:val="26"/>
        </w:rPr>
        <w:t>. . . . . . . . . . . . . . . . . . . . . . . . . . . . . . . . . . . . . . . . . . .</w:t>
      </w:r>
      <w:r w:rsidR="007660B5">
        <w:rPr>
          <w:rFonts w:ascii="Calibri" w:hAnsi="Calibri"/>
          <w:color w:val="808080" w:themeColor="background1" w:themeShade="80"/>
          <w:sz w:val="26"/>
          <w:szCs w:val="26"/>
        </w:rPr>
        <w:t xml:space="preserve"> . . . . . . . . . </w:t>
      </w:r>
    </w:p>
    <w:p w:rsidR="00497DA4" w:rsidRPr="00764B10" w:rsidRDefault="00497DA4" w:rsidP="00497DA4">
      <w:pPr>
        <w:ind w:firstLine="708"/>
        <w:jc w:val="both"/>
        <w:rPr>
          <w:rFonts w:ascii="Calibri" w:hAnsi="Calibri" w:cs="Calibri"/>
          <w:b/>
          <w:bCs/>
          <w:i/>
          <w:iCs/>
          <w:color w:val="808080" w:themeColor="background1" w:themeShade="80"/>
          <w:sz w:val="26"/>
          <w:szCs w:val="26"/>
        </w:rPr>
      </w:pPr>
    </w:p>
    <w:p w:rsidR="00497DA4" w:rsidRPr="00764B10" w:rsidRDefault="00497DA4" w:rsidP="00497DA4">
      <w:pPr>
        <w:ind w:firstLine="708"/>
        <w:jc w:val="both"/>
        <w:rPr>
          <w:rFonts w:ascii="Calibri" w:hAnsi="Calibri" w:cs="Calibri"/>
          <w:b/>
          <w:bCs/>
          <w:i/>
          <w:iCs/>
          <w:color w:val="808080" w:themeColor="background1" w:themeShade="80"/>
          <w:sz w:val="26"/>
          <w:szCs w:val="26"/>
        </w:rPr>
      </w:pPr>
      <w:r w:rsidRPr="00764B10">
        <w:rPr>
          <w:rFonts w:ascii="Calibri" w:hAnsi="Calibri" w:cs="Calibri"/>
          <w:b/>
          <w:bCs/>
          <w:i/>
          <w:iCs/>
          <w:color w:val="808080" w:themeColor="background1" w:themeShade="80"/>
          <w:sz w:val="26"/>
          <w:szCs w:val="26"/>
        </w:rPr>
        <w:t xml:space="preserve">CUARTO.- </w:t>
      </w:r>
      <w:r w:rsidRPr="00764B10">
        <w:rPr>
          <w:rFonts w:ascii="Calibri" w:hAnsi="Calibri" w:cs="Calibri"/>
          <w:bCs/>
          <w:iCs/>
          <w:color w:val="808080" w:themeColor="background1"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64B10">
        <w:rPr>
          <w:rFonts w:ascii="Calibri" w:hAnsi="Calibri" w:cs="Calibri"/>
          <w:color w:val="808080" w:themeColor="background1" w:themeShade="80"/>
          <w:sz w:val="26"/>
          <w:szCs w:val="26"/>
        </w:rPr>
        <w:t>. . . . . . . . . . . . . .</w:t>
      </w:r>
      <w:r w:rsidR="007660B5">
        <w:rPr>
          <w:rFonts w:ascii="Calibri" w:hAnsi="Calibri" w:cs="Calibri"/>
          <w:color w:val="808080" w:themeColor="background1" w:themeShade="80"/>
          <w:sz w:val="26"/>
          <w:szCs w:val="26"/>
        </w:rPr>
        <w:t xml:space="preserve"> </w:t>
      </w:r>
    </w:p>
    <w:p w:rsidR="00497DA4" w:rsidRPr="00764B10" w:rsidRDefault="00497DA4" w:rsidP="00497DA4">
      <w:pPr>
        <w:jc w:val="both"/>
        <w:rPr>
          <w:rFonts w:ascii="Calibri" w:hAnsi="Calibri" w:cs="Calibri"/>
          <w:bCs/>
          <w:iCs/>
          <w:color w:val="808080" w:themeColor="background1" w:themeShade="80"/>
          <w:sz w:val="26"/>
          <w:szCs w:val="26"/>
        </w:rPr>
      </w:pPr>
    </w:p>
    <w:p w:rsidR="00497DA4" w:rsidRPr="00764B10" w:rsidRDefault="00497DA4" w:rsidP="00497DA4">
      <w:pPr>
        <w:ind w:firstLine="708"/>
        <w:jc w:val="both"/>
        <w:rPr>
          <w:rFonts w:ascii="Calibri" w:hAnsi="Calibri" w:cs="Calibri"/>
          <w:bCs/>
          <w:iCs/>
          <w:color w:val="808080" w:themeColor="background1" w:themeShade="80"/>
          <w:sz w:val="26"/>
          <w:szCs w:val="26"/>
        </w:rPr>
      </w:pPr>
      <w:r w:rsidRPr="00764B10">
        <w:rPr>
          <w:rFonts w:ascii="Calibri" w:hAnsi="Calibri" w:cs="Calibri"/>
          <w:bCs/>
          <w:iCs/>
          <w:color w:val="808080" w:themeColor="background1" w:themeShade="80"/>
          <w:sz w:val="26"/>
          <w:szCs w:val="26"/>
        </w:rPr>
        <w:lastRenderedPageBreak/>
        <w:t xml:space="preserve">Sentado lo anterior, se advierte que en el presente proceso, el Agente de Tránsito enjuiciado, </w:t>
      </w:r>
      <w:r w:rsidRPr="00764B10">
        <w:rPr>
          <w:rFonts w:ascii="Calibri" w:hAnsi="Calibri" w:cs="Calibri"/>
          <w:b/>
          <w:bCs/>
          <w:iCs/>
          <w:color w:val="808080" w:themeColor="background1" w:themeShade="80"/>
          <w:sz w:val="26"/>
          <w:szCs w:val="26"/>
        </w:rPr>
        <w:t>no refirió</w:t>
      </w:r>
      <w:r w:rsidRPr="00764B10">
        <w:rPr>
          <w:rFonts w:ascii="Calibri" w:hAnsi="Calibri" w:cs="Calibri"/>
          <w:bCs/>
          <w:iCs/>
          <w:color w:val="808080" w:themeColor="background1" w:themeShade="80"/>
          <w:sz w:val="26"/>
          <w:szCs w:val="26"/>
        </w:rPr>
        <w:t xml:space="preserve"> causal de improcedencia o sobreseimiento alguna; en tanto que</w:t>
      </w:r>
      <w:r w:rsidR="000E5F6D" w:rsidRPr="00764B10">
        <w:rPr>
          <w:rFonts w:ascii="Calibri" w:hAnsi="Calibri" w:cs="Calibri"/>
          <w:bCs/>
          <w:iCs/>
          <w:color w:val="808080" w:themeColor="background1" w:themeShade="80"/>
          <w:sz w:val="26"/>
          <w:szCs w:val="26"/>
        </w:rPr>
        <w:t>,</w:t>
      </w:r>
      <w:r w:rsidRPr="00764B10">
        <w:rPr>
          <w:rFonts w:ascii="Calibri" w:hAnsi="Calibri" w:cs="Calibri"/>
          <w:bCs/>
          <w:iCs/>
          <w:color w:val="808080" w:themeColor="background1" w:themeShade="80"/>
          <w:sz w:val="26"/>
          <w:szCs w:val="26"/>
        </w:rPr>
        <w:t xml:space="preserve"> de oficio, este Juzgador justiprecia que </w:t>
      </w:r>
      <w:r w:rsidRPr="00764B10">
        <w:rPr>
          <w:rFonts w:ascii="Calibri" w:hAnsi="Calibri" w:cs="Calibri"/>
          <w:b/>
          <w:bCs/>
          <w:iCs/>
          <w:color w:val="808080" w:themeColor="background1" w:themeShade="80"/>
          <w:sz w:val="26"/>
          <w:szCs w:val="26"/>
        </w:rPr>
        <w:t>no existe actualización</w:t>
      </w:r>
      <w:r w:rsidRPr="00764B10">
        <w:rPr>
          <w:rFonts w:ascii="Calibri" w:hAnsi="Calibri" w:cs="Calibri"/>
          <w:bCs/>
          <w:iCs/>
          <w:color w:val="808080" w:themeColor="background1" w:themeShade="80"/>
          <w:sz w:val="26"/>
          <w:szCs w:val="26"/>
        </w:rPr>
        <w:t xml:space="preserve"> de ninguna que impida el estudio de fondo de esta causa administrativa, respecto del acto impugnado; por lo que en consecuencia es procedente el presente proceso administrativo. . . . . . . . . . . . . . . . . . . . . . . . . . . . . . . . . . . . . . . . . . . . . . . . . </w:t>
      </w:r>
    </w:p>
    <w:p w:rsidR="00497DA4" w:rsidRPr="00764B10" w:rsidRDefault="00497DA4" w:rsidP="00497DA4">
      <w:pPr>
        <w:jc w:val="both"/>
        <w:rPr>
          <w:rFonts w:ascii="Calibri" w:hAnsi="Calibri" w:cs="Calibri"/>
          <w:b/>
          <w:bCs/>
          <w:i/>
          <w:iCs/>
          <w:color w:val="808080" w:themeColor="background1" w:themeShade="80"/>
          <w:sz w:val="26"/>
          <w:szCs w:val="26"/>
          <w:lang w:val="es-MX"/>
        </w:rPr>
      </w:pPr>
    </w:p>
    <w:p w:rsidR="00497DA4" w:rsidRPr="00764B10" w:rsidRDefault="00497DA4" w:rsidP="00497DA4">
      <w:pPr>
        <w:ind w:firstLine="708"/>
        <w:jc w:val="both"/>
        <w:rPr>
          <w:rFonts w:ascii="Calibri" w:hAnsi="Calibri" w:cs="Calibri"/>
          <w:color w:val="808080" w:themeColor="background1" w:themeShade="80"/>
          <w:sz w:val="26"/>
          <w:szCs w:val="26"/>
        </w:rPr>
      </w:pPr>
      <w:r w:rsidRPr="00764B10">
        <w:rPr>
          <w:rFonts w:ascii="Calibri" w:hAnsi="Calibri" w:cs="Calibri"/>
          <w:b/>
          <w:bCs/>
          <w:i/>
          <w:iCs/>
          <w:color w:val="808080" w:themeColor="background1" w:themeShade="80"/>
          <w:sz w:val="26"/>
          <w:szCs w:val="26"/>
        </w:rPr>
        <w:t xml:space="preserve">QUINTO.- </w:t>
      </w:r>
      <w:r w:rsidRPr="00764B10">
        <w:rPr>
          <w:rFonts w:ascii="Calibri" w:hAnsi="Calibri" w:cs="Calibri"/>
          <w:bCs/>
          <w:iCs/>
          <w:color w:val="808080" w:themeColor="background1" w:themeShade="80"/>
          <w:sz w:val="26"/>
          <w:szCs w:val="26"/>
        </w:rPr>
        <w:t>Previamente al análisis del planteamiento de fondo formulado por el demandante, es</w:t>
      </w:r>
      <w:r w:rsidRPr="00764B10">
        <w:rPr>
          <w:rFonts w:ascii="Calibri" w:hAnsi="Calibri" w:cs="Calibri"/>
          <w:color w:val="808080" w:themeColor="background1"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7660B5">
        <w:rPr>
          <w:rFonts w:ascii="Calibri" w:hAnsi="Calibri" w:cs="Calibri"/>
          <w:color w:val="808080" w:themeColor="background1" w:themeShade="80"/>
          <w:sz w:val="26"/>
          <w:szCs w:val="26"/>
        </w:rPr>
        <w:t>.</w:t>
      </w:r>
    </w:p>
    <w:p w:rsidR="00497DA4" w:rsidRPr="00764B10" w:rsidRDefault="00497DA4" w:rsidP="00497DA4">
      <w:pPr>
        <w:ind w:firstLine="708"/>
        <w:jc w:val="both"/>
        <w:rPr>
          <w:rFonts w:ascii="Calibri" w:hAnsi="Calibri" w:cs="Calibri"/>
          <w:color w:val="808080" w:themeColor="background1" w:themeShade="80"/>
          <w:sz w:val="26"/>
          <w:szCs w:val="26"/>
        </w:rPr>
      </w:pPr>
    </w:p>
    <w:p w:rsidR="00497DA4" w:rsidRPr="00764B10" w:rsidRDefault="00497DA4" w:rsidP="000E5F6D">
      <w:pPr>
        <w:ind w:firstLine="708"/>
        <w:jc w:val="both"/>
        <w:rPr>
          <w:rFonts w:ascii="Calibri" w:hAnsi="Calibri" w:cs="Calibri"/>
          <w:i/>
          <w:iCs/>
          <w:color w:val="808080" w:themeColor="background1" w:themeShade="80"/>
          <w:sz w:val="26"/>
          <w:szCs w:val="26"/>
        </w:rPr>
      </w:pPr>
      <w:r w:rsidRPr="00764B10">
        <w:rPr>
          <w:rFonts w:ascii="Calibri" w:hAnsi="Calibri" w:cs="Calibri"/>
          <w:color w:val="808080" w:themeColor="background1" w:themeShade="80"/>
          <w:sz w:val="26"/>
          <w:szCs w:val="26"/>
        </w:rPr>
        <w:t>De lo expuesto por el actor en su escrito de demanda, de la contestación de la demanda así como de las constancias que integran la presente causa administrativa; se desprende que el Agente de Tránsito de nombre</w:t>
      </w:r>
      <w:r w:rsidR="00914FD4" w:rsidRPr="00764B10">
        <w:rPr>
          <w:rFonts w:ascii="Calibri" w:hAnsi="Calibri" w:cs="Calibri"/>
          <w:color w:val="808080" w:themeColor="background1" w:themeShade="80"/>
          <w:sz w:val="26"/>
          <w:szCs w:val="26"/>
        </w:rPr>
        <w:t xml:space="preserve"> </w:t>
      </w:r>
      <w:r w:rsidR="00085606">
        <w:rPr>
          <w:rFonts w:ascii="Calibri" w:hAnsi="Calibri" w:cs="Calibri"/>
          <w:color w:val="808080" w:themeColor="background1" w:themeShade="80"/>
          <w:sz w:val="26"/>
          <w:szCs w:val="26"/>
        </w:rPr>
        <w:t>*****</w:t>
      </w:r>
      <w:r w:rsidRPr="00764B10">
        <w:rPr>
          <w:rFonts w:ascii="Calibri" w:hAnsi="Calibri" w:cs="Calibri"/>
          <w:color w:val="808080" w:themeColor="background1" w:themeShade="80"/>
          <w:sz w:val="26"/>
          <w:szCs w:val="26"/>
        </w:rPr>
        <w:t xml:space="preserve">, con fecha </w:t>
      </w:r>
      <w:r w:rsidR="001A1206" w:rsidRPr="00764B10">
        <w:rPr>
          <w:rFonts w:ascii="Calibri" w:hAnsi="Calibri" w:cs="Calibri"/>
          <w:color w:val="808080" w:themeColor="background1" w:themeShade="80"/>
          <w:sz w:val="26"/>
          <w:szCs w:val="26"/>
        </w:rPr>
        <w:t>29 veintinueve de abril</w:t>
      </w:r>
      <w:r w:rsidR="006013A8" w:rsidRPr="00764B10">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del año 201</w:t>
      </w:r>
      <w:r w:rsidR="000E5F6D" w:rsidRPr="00764B10">
        <w:rPr>
          <w:rFonts w:ascii="Calibri" w:hAnsi="Calibri" w:cs="Calibri"/>
          <w:color w:val="808080" w:themeColor="background1" w:themeShade="80"/>
          <w:sz w:val="26"/>
          <w:szCs w:val="26"/>
        </w:rPr>
        <w:t>6</w:t>
      </w:r>
      <w:r w:rsidRPr="00764B10">
        <w:rPr>
          <w:rFonts w:ascii="Calibri" w:hAnsi="Calibri" w:cs="Calibri"/>
          <w:color w:val="808080" w:themeColor="background1" w:themeShade="80"/>
          <w:sz w:val="26"/>
          <w:szCs w:val="26"/>
        </w:rPr>
        <w:t xml:space="preserve"> dos mil </w:t>
      </w:r>
      <w:r w:rsidR="000E5F6D" w:rsidRPr="00764B10">
        <w:rPr>
          <w:rFonts w:ascii="Calibri" w:hAnsi="Calibri" w:cs="Calibri"/>
          <w:color w:val="808080" w:themeColor="background1" w:themeShade="80"/>
          <w:sz w:val="26"/>
          <w:szCs w:val="26"/>
        </w:rPr>
        <w:t>dieciséis,</w:t>
      </w:r>
      <w:r w:rsidRPr="00764B10">
        <w:rPr>
          <w:rFonts w:ascii="Calibri" w:hAnsi="Calibri" w:cs="Calibri"/>
          <w:color w:val="808080" w:themeColor="background1" w:themeShade="80"/>
          <w:sz w:val="26"/>
          <w:szCs w:val="26"/>
        </w:rPr>
        <w:t xml:space="preserve"> levantó al ciudadano</w:t>
      </w:r>
      <w:r w:rsidR="00914FD4" w:rsidRPr="00764B10">
        <w:rPr>
          <w:rFonts w:ascii="Calibri" w:hAnsi="Calibri" w:cs="Calibri"/>
          <w:color w:val="808080" w:themeColor="background1" w:themeShade="80"/>
          <w:sz w:val="26"/>
          <w:szCs w:val="26"/>
        </w:rPr>
        <w:t xml:space="preserve"> </w:t>
      </w:r>
      <w:r w:rsidR="00085606">
        <w:rPr>
          <w:rFonts w:ascii="Calibri" w:hAnsi="Calibri" w:cs="Calibri"/>
          <w:color w:val="808080" w:themeColor="background1" w:themeShade="80"/>
          <w:sz w:val="26"/>
          <w:szCs w:val="26"/>
        </w:rPr>
        <w:t>*****</w:t>
      </w:r>
      <w:r w:rsidRPr="00764B10">
        <w:rPr>
          <w:rFonts w:ascii="Calibri" w:hAnsi="Calibri" w:cs="Calibri"/>
          <w:color w:val="808080" w:themeColor="background1" w:themeShade="80"/>
          <w:sz w:val="26"/>
          <w:szCs w:val="26"/>
        </w:rPr>
        <w:t xml:space="preserve">, el acta de infracción número </w:t>
      </w:r>
      <w:r w:rsidR="001A1206" w:rsidRPr="00764B10">
        <w:rPr>
          <w:rFonts w:ascii="Calibri" w:hAnsi="Calibri" w:cs="Calibri"/>
          <w:color w:val="808080" w:themeColor="background1" w:themeShade="80"/>
          <w:sz w:val="26"/>
          <w:szCs w:val="26"/>
        </w:rPr>
        <w:t>T-5088194 (T guion cinco-cero-ocho-ocho-uno-nueve-cuatro)</w:t>
      </w:r>
      <w:r w:rsidR="00914FD4" w:rsidRPr="00764B10">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 xml:space="preserve">en el lugar ubicado en </w:t>
      </w:r>
      <w:r w:rsidRPr="00764B10">
        <w:rPr>
          <w:rFonts w:ascii="Calibri" w:hAnsi="Calibri" w:cs="Calibri"/>
          <w:i/>
          <w:iCs/>
          <w:color w:val="808080" w:themeColor="background1" w:themeShade="80"/>
          <w:sz w:val="26"/>
          <w:szCs w:val="26"/>
        </w:rPr>
        <w:t>“</w:t>
      </w:r>
      <w:r w:rsidR="006013A8" w:rsidRPr="00764B10">
        <w:rPr>
          <w:rFonts w:ascii="Calibri" w:hAnsi="Calibri" w:cs="Calibri"/>
          <w:i/>
          <w:iCs/>
          <w:color w:val="808080" w:themeColor="background1" w:themeShade="80"/>
          <w:sz w:val="26"/>
          <w:szCs w:val="26"/>
        </w:rPr>
        <w:t>López Mateos</w:t>
      </w:r>
      <w:r w:rsidRPr="00764B10">
        <w:rPr>
          <w:rFonts w:ascii="Calibri" w:hAnsi="Calibri" w:cs="Calibri"/>
          <w:i/>
          <w:iCs/>
          <w:color w:val="808080" w:themeColor="background1" w:themeShade="80"/>
          <w:sz w:val="26"/>
          <w:szCs w:val="26"/>
        </w:rPr>
        <w:t>”</w:t>
      </w:r>
      <w:r w:rsidRPr="00764B10">
        <w:rPr>
          <w:rFonts w:ascii="Calibri" w:hAnsi="Calibri" w:cs="Calibri"/>
          <w:color w:val="808080" w:themeColor="background1" w:themeShade="80"/>
          <w:sz w:val="26"/>
          <w:szCs w:val="26"/>
        </w:rPr>
        <w:t xml:space="preserve">, </w:t>
      </w:r>
      <w:r w:rsidR="00914FD4" w:rsidRPr="00764B10">
        <w:rPr>
          <w:rFonts w:ascii="Calibri" w:hAnsi="Calibri" w:cs="Calibri"/>
          <w:color w:val="808080" w:themeColor="background1" w:themeShade="80"/>
          <w:sz w:val="26"/>
          <w:szCs w:val="26"/>
        </w:rPr>
        <w:t xml:space="preserve">con circulación de </w:t>
      </w:r>
      <w:r w:rsidR="000E5F6D" w:rsidRPr="00764B10">
        <w:rPr>
          <w:rFonts w:ascii="Calibri" w:hAnsi="Calibri" w:cs="Calibri"/>
          <w:i/>
          <w:color w:val="808080" w:themeColor="background1" w:themeShade="80"/>
          <w:sz w:val="26"/>
          <w:szCs w:val="26"/>
        </w:rPr>
        <w:t>“</w:t>
      </w:r>
      <w:proofErr w:type="spellStart"/>
      <w:r w:rsidR="000E5F6D" w:rsidRPr="00764B10">
        <w:rPr>
          <w:rFonts w:ascii="Calibri" w:hAnsi="Calibri" w:cs="Calibri"/>
          <w:i/>
          <w:color w:val="808080" w:themeColor="background1" w:themeShade="80"/>
          <w:sz w:val="26"/>
          <w:szCs w:val="26"/>
        </w:rPr>
        <w:t>Pte</w:t>
      </w:r>
      <w:proofErr w:type="spellEnd"/>
      <w:r w:rsidR="006013A8" w:rsidRPr="00764B10">
        <w:rPr>
          <w:rFonts w:ascii="Calibri" w:hAnsi="Calibri" w:cs="Calibri"/>
          <w:i/>
          <w:color w:val="808080" w:themeColor="background1" w:themeShade="80"/>
          <w:sz w:val="26"/>
          <w:szCs w:val="26"/>
        </w:rPr>
        <w:t xml:space="preserve"> a </w:t>
      </w:r>
      <w:proofErr w:type="spellStart"/>
      <w:r w:rsidR="000E5F6D" w:rsidRPr="00764B10">
        <w:rPr>
          <w:rFonts w:ascii="Calibri" w:hAnsi="Calibri" w:cs="Calibri"/>
          <w:i/>
          <w:color w:val="808080" w:themeColor="background1" w:themeShade="80"/>
          <w:sz w:val="26"/>
          <w:szCs w:val="26"/>
        </w:rPr>
        <w:t>Ote</w:t>
      </w:r>
      <w:proofErr w:type="spellEnd"/>
      <w:r w:rsidR="000E5F6D" w:rsidRPr="00764B10">
        <w:rPr>
          <w:rFonts w:ascii="Calibri" w:hAnsi="Calibri" w:cs="Calibri"/>
          <w:i/>
          <w:color w:val="808080" w:themeColor="background1" w:themeShade="80"/>
          <w:sz w:val="26"/>
          <w:szCs w:val="26"/>
        </w:rPr>
        <w:t>”</w:t>
      </w:r>
      <w:r w:rsidR="00914FD4" w:rsidRPr="00764B10">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 xml:space="preserve">de la Colonia </w:t>
      </w:r>
      <w:r w:rsidR="00914FD4" w:rsidRPr="00764B10">
        <w:rPr>
          <w:rFonts w:ascii="Calibri" w:hAnsi="Calibri" w:cs="Calibri"/>
          <w:i/>
          <w:color w:val="808080" w:themeColor="background1" w:themeShade="80"/>
          <w:sz w:val="26"/>
          <w:szCs w:val="26"/>
        </w:rPr>
        <w:t>“</w:t>
      </w:r>
      <w:r w:rsidR="0033346B" w:rsidRPr="00764B10">
        <w:rPr>
          <w:rFonts w:ascii="Calibri" w:hAnsi="Calibri" w:cs="Calibri"/>
          <w:i/>
          <w:color w:val="808080" w:themeColor="background1" w:themeShade="80"/>
          <w:sz w:val="26"/>
          <w:szCs w:val="26"/>
        </w:rPr>
        <w:t>Centro</w:t>
      </w:r>
      <w:r w:rsidR="00914FD4" w:rsidRPr="00764B10">
        <w:rPr>
          <w:rFonts w:ascii="Calibri" w:hAnsi="Calibri" w:cs="Calibri"/>
          <w:i/>
          <w:color w:val="808080" w:themeColor="background1" w:themeShade="80"/>
          <w:sz w:val="26"/>
          <w:szCs w:val="26"/>
        </w:rPr>
        <w:t>”</w:t>
      </w:r>
      <w:r w:rsidRPr="00764B10">
        <w:rPr>
          <w:rFonts w:ascii="Calibri" w:hAnsi="Calibri" w:cs="Calibri"/>
          <w:color w:val="808080" w:themeColor="background1" w:themeShade="80"/>
          <w:sz w:val="26"/>
          <w:szCs w:val="26"/>
        </w:rPr>
        <w:t>, de esta ciudad</w:t>
      </w:r>
      <w:r w:rsidRPr="00764B10">
        <w:rPr>
          <w:rFonts w:ascii="Calibri" w:hAnsi="Calibri" w:cs="Calibri"/>
          <w:i/>
          <w:color w:val="808080" w:themeColor="background1" w:themeShade="80"/>
          <w:sz w:val="26"/>
          <w:szCs w:val="26"/>
        </w:rPr>
        <w:t xml:space="preserve">; </w:t>
      </w:r>
      <w:r w:rsidRPr="00764B10">
        <w:rPr>
          <w:rFonts w:ascii="Calibri" w:hAnsi="Calibri" w:cs="Calibri"/>
          <w:color w:val="808080" w:themeColor="background1" w:themeShade="80"/>
          <w:sz w:val="26"/>
          <w:szCs w:val="26"/>
        </w:rPr>
        <w:t xml:space="preserve">con motivo de: </w:t>
      </w:r>
      <w:r w:rsidRPr="00764B10">
        <w:rPr>
          <w:rFonts w:ascii="Calibri" w:hAnsi="Calibri" w:cs="Calibri"/>
          <w:i/>
          <w:iCs/>
          <w:color w:val="808080" w:themeColor="background1" w:themeShade="80"/>
          <w:sz w:val="26"/>
          <w:szCs w:val="26"/>
        </w:rPr>
        <w:t xml:space="preserve">“Por no detener el conductor su vehículo en la línea de alto cuando la luz del semáforo está en color rojo sin invadir la zona para el cruce de peatones”; </w:t>
      </w:r>
      <w:r w:rsidRPr="00764B10">
        <w:rPr>
          <w:rFonts w:ascii="Calibri" w:hAnsi="Calibri" w:cs="Calibri"/>
          <w:iCs/>
          <w:color w:val="808080" w:themeColor="background1" w:themeShade="80"/>
          <w:sz w:val="26"/>
          <w:szCs w:val="26"/>
        </w:rPr>
        <w:t xml:space="preserve">en el espacio de referencia anotó: </w:t>
      </w:r>
      <w:r w:rsidR="006013A8" w:rsidRPr="00764B10">
        <w:rPr>
          <w:rFonts w:ascii="Calibri" w:hAnsi="Calibri" w:cs="Calibri"/>
          <w:iCs/>
          <w:color w:val="808080" w:themeColor="background1" w:themeShade="80"/>
          <w:sz w:val="26"/>
          <w:szCs w:val="26"/>
        </w:rPr>
        <w:t>“</w:t>
      </w:r>
      <w:r w:rsidR="0033346B" w:rsidRPr="00764B10">
        <w:rPr>
          <w:rFonts w:ascii="Calibri" w:hAnsi="Calibri" w:cs="Calibri"/>
          <w:i/>
          <w:iCs/>
          <w:color w:val="808080" w:themeColor="background1" w:themeShade="80"/>
          <w:sz w:val="26"/>
          <w:szCs w:val="26"/>
        </w:rPr>
        <w:t>La</w:t>
      </w:r>
      <w:r w:rsidR="00556A51">
        <w:rPr>
          <w:rFonts w:ascii="Calibri" w:hAnsi="Calibri" w:cs="Calibri"/>
          <w:i/>
          <w:iCs/>
          <w:color w:val="808080" w:themeColor="background1" w:themeShade="80"/>
          <w:sz w:val="26"/>
          <w:szCs w:val="26"/>
        </w:rPr>
        <w:t xml:space="preserve"> P</w:t>
      </w:r>
      <w:r w:rsidR="0033346B" w:rsidRPr="00764B10">
        <w:rPr>
          <w:rFonts w:ascii="Calibri" w:hAnsi="Calibri" w:cs="Calibri"/>
          <w:i/>
          <w:iCs/>
          <w:color w:val="808080" w:themeColor="background1" w:themeShade="80"/>
          <w:sz w:val="26"/>
          <w:szCs w:val="26"/>
        </w:rPr>
        <w:t>az</w:t>
      </w:r>
      <w:r w:rsidRPr="00764B10">
        <w:rPr>
          <w:rFonts w:ascii="Calibri" w:hAnsi="Calibri" w:cs="Calibri"/>
          <w:i/>
          <w:iCs/>
          <w:color w:val="808080" w:themeColor="background1" w:themeShade="80"/>
          <w:sz w:val="26"/>
          <w:szCs w:val="26"/>
        </w:rPr>
        <w:t xml:space="preserve">”; </w:t>
      </w:r>
      <w:r w:rsidR="0033346B" w:rsidRPr="00764B10">
        <w:rPr>
          <w:rFonts w:ascii="Calibri" w:hAnsi="Calibri" w:cs="Calibri"/>
          <w:iCs/>
          <w:color w:val="808080" w:themeColor="background1" w:themeShade="80"/>
          <w:sz w:val="26"/>
          <w:szCs w:val="26"/>
        </w:rPr>
        <w:t xml:space="preserve">sin </w:t>
      </w:r>
      <w:r w:rsidR="00556A51">
        <w:rPr>
          <w:rFonts w:ascii="Calibri" w:hAnsi="Calibri" w:cs="Calibri"/>
          <w:iCs/>
          <w:color w:val="808080" w:themeColor="background1" w:themeShade="80"/>
          <w:sz w:val="26"/>
          <w:szCs w:val="26"/>
        </w:rPr>
        <w:t>q</w:t>
      </w:r>
      <w:r w:rsidR="0033346B" w:rsidRPr="00764B10">
        <w:rPr>
          <w:rFonts w:ascii="Calibri" w:hAnsi="Calibri" w:cs="Calibri"/>
          <w:iCs/>
          <w:color w:val="808080" w:themeColor="background1" w:themeShade="80"/>
          <w:sz w:val="26"/>
          <w:szCs w:val="26"/>
        </w:rPr>
        <w:t xml:space="preserve">ue </w:t>
      </w:r>
      <w:r w:rsidRPr="00764B10">
        <w:rPr>
          <w:rFonts w:ascii="Calibri" w:hAnsi="Calibri" w:cs="Calibri"/>
          <w:iCs/>
          <w:color w:val="808080" w:themeColor="background1" w:themeShade="80"/>
          <w:sz w:val="26"/>
          <w:szCs w:val="26"/>
        </w:rPr>
        <w:t xml:space="preserve">en el espacio destinado </w:t>
      </w:r>
      <w:r w:rsidR="006013A8" w:rsidRPr="00764B10">
        <w:rPr>
          <w:rFonts w:ascii="Calibri" w:hAnsi="Calibri" w:cs="Calibri"/>
          <w:iCs/>
          <w:color w:val="808080" w:themeColor="background1" w:themeShade="80"/>
          <w:sz w:val="26"/>
          <w:szCs w:val="26"/>
        </w:rPr>
        <w:t xml:space="preserve">a detallar como se dio la infracción, </w:t>
      </w:r>
      <w:r w:rsidR="0033346B" w:rsidRPr="00764B10">
        <w:rPr>
          <w:rFonts w:ascii="Calibri" w:hAnsi="Calibri" w:cs="Calibri"/>
          <w:iCs/>
          <w:color w:val="808080" w:themeColor="background1" w:themeShade="80"/>
          <w:sz w:val="26"/>
          <w:szCs w:val="26"/>
        </w:rPr>
        <w:t xml:space="preserve">ni </w:t>
      </w:r>
      <w:r w:rsidR="006013A8" w:rsidRPr="00764B10">
        <w:rPr>
          <w:rFonts w:ascii="Calibri" w:hAnsi="Calibri" w:cs="Calibri"/>
          <w:iCs/>
          <w:color w:val="808080" w:themeColor="background1" w:themeShade="80"/>
          <w:sz w:val="26"/>
          <w:szCs w:val="26"/>
        </w:rPr>
        <w:t xml:space="preserve">en el apartado </w:t>
      </w:r>
      <w:r w:rsidRPr="00764B10">
        <w:rPr>
          <w:rFonts w:ascii="Calibri" w:hAnsi="Calibri" w:cs="Calibri"/>
          <w:iCs/>
          <w:color w:val="808080" w:themeColor="background1" w:themeShade="80"/>
          <w:sz w:val="26"/>
          <w:szCs w:val="26"/>
        </w:rPr>
        <w:t>para señalar la ubicación del semáforo</w:t>
      </w:r>
      <w:r w:rsidR="006013A8" w:rsidRPr="00764B10">
        <w:rPr>
          <w:rFonts w:ascii="Calibri" w:hAnsi="Calibri" w:cs="Calibri"/>
          <w:iCs/>
          <w:color w:val="808080" w:themeColor="background1" w:themeShade="80"/>
          <w:sz w:val="26"/>
          <w:szCs w:val="26"/>
        </w:rPr>
        <w:t xml:space="preserve">, </w:t>
      </w:r>
      <w:r w:rsidR="00556A51">
        <w:rPr>
          <w:rFonts w:ascii="Calibri" w:hAnsi="Calibri" w:cs="Calibri"/>
          <w:iCs/>
          <w:color w:val="808080" w:themeColor="background1" w:themeShade="80"/>
          <w:sz w:val="26"/>
          <w:szCs w:val="26"/>
        </w:rPr>
        <w:t>haya hecho alguna anotación;</w:t>
      </w:r>
      <w:r w:rsidR="0033346B" w:rsidRPr="00764B10">
        <w:rPr>
          <w:rFonts w:ascii="Calibri" w:hAnsi="Calibri" w:cs="Calibri"/>
          <w:iCs/>
          <w:color w:val="808080" w:themeColor="background1" w:themeShade="80"/>
          <w:sz w:val="26"/>
          <w:szCs w:val="26"/>
        </w:rPr>
        <w:t xml:space="preserve"> </w:t>
      </w:r>
      <w:r w:rsidRPr="00764B10">
        <w:rPr>
          <w:rFonts w:ascii="Calibri" w:hAnsi="Calibri" w:cs="Calibri"/>
          <w:color w:val="808080" w:themeColor="background1" w:themeShade="80"/>
          <w:sz w:val="26"/>
          <w:szCs w:val="26"/>
        </w:rPr>
        <w:t>recogiendo en garantía del pago de la infracción que en su caso se impusiera, la tarjeta de circulación del vehículo conducido por el justiciable; según consta en el cuerpo del acta materia de la “</w:t>
      </w:r>
      <w:proofErr w:type="spellStart"/>
      <w:r w:rsidRPr="00764B10">
        <w:rPr>
          <w:rFonts w:ascii="Calibri" w:hAnsi="Calibri" w:cs="Calibri"/>
          <w:color w:val="808080" w:themeColor="background1" w:themeShade="80"/>
          <w:sz w:val="26"/>
          <w:szCs w:val="26"/>
        </w:rPr>
        <w:t>litis</w:t>
      </w:r>
      <w:proofErr w:type="spellEnd"/>
      <w:r w:rsidRPr="00764B10">
        <w:rPr>
          <w:rFonts w:ascii="Calibri" w:hAnsi="Calibri" w:cs="Calibri"/>
          <w:color w:val="808080" w:themeColor="background1" w:themeShade="80"/>
          <w:sz w:val="26"/>
          <w:szCs w:val="26"/>
        </w:rPr>
        <w:t>”</w:t>
      </w:r>
      <w:r w:rsidRPr="00764B10">
        <w:rPr>
          <w:rFonts w:ascii="Calibri" w:hAnsi="Calibri" w:cs="Calibri"/>
          <w:iCs/>
          <w:color w:val="808080" w:themeColor="background1" w:themeShade="80"/>
          <w:sz w:val="26"/>
          <w:szCs w:val="26"/>
        </w:rPr>
        <w:t xml:space="preserve">. </w:t>
      </w:r>
      <w:r w:rsidR="008C749B" w:rsidRPr="00764B10">
        <w:rPr>
          <w:rFonts w:ascii="Calibri" w:hAnsi="Calibri" w:cs="Calibri"/>
          <w:iCs/>
          <w:color w:val="808080" w:themeColor="background1" w:themeShade="80"/>
          <w:sz w:val="26"/>
          <w:szCs w:val="26"/>
        </w:rPr>
        <w:t>. . . . . . . . . . . . . . . . . . . . . .</w:t>
      </w:r>
      <w:r w:rsidR="00556A51">
        <w:rPr>
          <w:rFonts w:ascii="Calibri" w:hAnsi="Calibri" w:cs="Calibri"/>
          <w:iCs/>
          <w:color w:val="808080" w:themeColor="background1" w:themeShade="80"/>
          <w:sz w:val="26"/>
          <w:szCs w:val="26"/>
        </w:rPr>
        <w:t xml:space="preserve"> . . . . . . . . . . . . . . . . . . . . . . . </w:t>
      </w:r>
    </w:p>
    <w:p w:rsidR="00497DA4" w:rsidRPr="00764B10" w:rsidRDefault="00497DA4" w:rsidP="00497DA4">
      <w:pPr>
        <w:pStyle w:val="Textoindependiente"/>
        <w:tabs>
          <w:tab w:val="left" w:pos="3594"/>
        </w:tabs>
        <w:rPr>
          <w:rFonts w:ascii="Calibri" w:hAnsi="Calibri" w:cs="Calibri"/>
          <w:color w:val="808080" w:themeColor="background1" w:themeShade="80"/>
          <w:sz w:val="26"/>
          <w:szCs w:val="26"/>
          <w:lang w:val="es-ES"/>
        </w:rPr>
      </w:pPr>
    </w:p>
    <w:p w:rsidR="00497DA4" w:rsidRPr="00764B10" w:rsidRDefault="00497DA4" w:rsidP="00497DA4">
      <w:pPr>
        <w:pStyle w:val="Textoindependiente"/>
        <w:tabs>
          <w:tab w:val="left" w:pos="3594"/>
        </w:tabs>
        <w:rPr>
          <w:rFonts w:ascii="Calibri" w:hAnsi="Calibri" w:cs="Calibri"/>
          <w:color w:val="808080" w:themeColor="background1" w:themeShade="80"/>
          <w:sz w:val="26"/>
          <w:szCs w:val="26"/>
        </w:rPr>
      </w:pPr>
      <w:r w:rsidRPr="00764B10">
        <w:rPr>
          <w:rFonts w:ascii="Calibri" w:hAnsi="Calibri" w:cs="Calibri"/>
          <w:color w:val="808080" w:themeColor="background1" w:themeShade="80"/>
          <w:sz w:val="26"/>
          <w:szCs w:val="26"/>
        </w:rPr>
        <w:t xml:space="preserve">            Actos que el impetrante del proceso considera ilegales, pues, por una parte, </w:t>
      </w:r>
      <w:r w:rsidRPr="00764B10">
        <w:rPr>
          <w:rFonts w:ascii="Calibri" w:hAnsi="Calibri" w:cs="Calibri"/>
          <w:b/>
          <w:color w:val="808080" w:themeColor="background1" w:themeShade="80"/>
          <w:sz w:val="26"/>
          <w:szCs w:val="26"/>
        </w:rPr>
        <w:t>niega lisa y llanamente</w:t>
      </w:r>
      <w:r w:rsidRPr="00764B10">
        <w:rPr>
          <w:rFonts w:ascii="Calibri" w:hAnsi="Calibri" w:cs="Calibri"/>
          <w:color w:val="808080" w:themeColor="background1" w:themeShade="80"/>
          <w:sz w:val="26"/>
          <w:szCs w:val="26"/>
        </w:rPr>
        <w:t xml:space="preserve"> haber incurrido en los hechos que constan en el acta impugnada y, por la otra, estima </w:t>
      </w:r>
      <w:r w:rsidRPr="00764B10">
        <w:rPr>
          <w:rFonts w:ascii="Calibri" w:hAnsi="Calibri" w:cs="Calibri"/>
          <w:iCs/>
          <w:color w:val="808080" w:themeColor="background1" w:themeShade="80"/>
          <w:sz w:val="26"/>
          <w:szCs w:val="26"/>
        </w:rPr>
        <w:t xml:space="preserve">que el acta está indebidamente fundada y motivada. . . . . . . . . . </w:t>
      </w:r>
      <w:r w:rsidR="002E70D0">
        <w:rPr>
          <w:rFonts w:ascii="Calibri" w:hAnsi="Calibri" w:cs="Calibri"/>
          <w:iCs/>
          <w:color w:val="808080" w:themeColor="background1" w:themeShade="80"/>
          <w:sz w:val="26"/>
          <w:szCs w:val="26"/>
        </w:rPr>
        <w:t>. . . . . . . . . . . . . . . . . . . . . . . . . . . . . . . . . . . . . . . .  . . . . . . . . . . .</w:t>
      </w:r>
    </w:p>
    <w:p w:rsidR="00497DA4" w:rsidRPr="00764B10" w:rsidRDefault="00497DA4" w:rsidP="00497DA4">
      <w:pPr>
        <w:pStyle w:val="Textoindependiente"/>
        <w:tabs>
          <w:tab w:val="left" w:pos="3594"/>
        </w:tabs>
        <w:rPr>
          <w:rFonts w:ascii="Calibri" w:hAnsi="Calibri" w:cs="Calibri"/>
          <w:iCs/>
          <w:color w:val="808080" w:themeColor="background1" w:themeShade="80"/>
          <w:sz w:val="26"/>
          <w:szCs w:val="26"/>
        </w:rPr>
      </w:pPr>
    </w:p>
    <w:p w:rsidR="00497DA4" w:rsidRPr="00764B10" w:rsidRDefault="00497DA4" w:rsidP="00497DA4">
      <w:pPr>
        <w:pStyle w:val="Textoindependiente"/>
        <w:tabs>
          <w:tab w:val="left" w:pos="3594"/>
        </w:tabs>
        <w:rPr>
          <w:rFonts w:ascii="Calibri" w:hAnsi="Calibri" w:cs="Calibri"/>
          <w:iCs/>
          <w:color w:val="808080" w:themeColor="background1" w:themeShade="80"/>
          <w:sz w:val="26"/>
          <w:szCs w:val="26"/>
        </w:rPr>
      </w:pPr>
      <w:r w:rsidRPr="00764B10">
        <w:rPr>
          <w:rFonts w:ascii="Calibri" w:hAnsi="Calibri" w:cs="Calibri"/>
          <w:iCs/>
          <w:color w:val="808080" w:themeColor="background1" w:themeShade="80"/>
          <w:sz w:val="26"/>
          <w:szCs w:val="26"/>
        </w:rPr>
        <w:t xml:space="preserve">           A lo expresado por el impetrante, el Agente de Tránsito demandado adujo que la boleta se encuentra debidamente fundada y motivada, y que los conceptos de impugnación son infundados, inoperantes e insuficientes y que se trata de meras apreciaciones subjetivas. . . . . . . . . . . . . . . . . . . . . . . . . . . . . . . . . . .</w:t>
      </w:r>
      <w:r w:rsidR="000142D1">
        <w:rPr>
          <w:rFonts w:ascii="Calibri" w:hAnsi="Calibri" w:cs="Calibri"/>
          <w:iCs/>
          <w:color w:val="808080" w:themeColor="background1" w:themeShade="80"/>
          <w:sz w:val="26"/>
          <w:szCs w:val="26"/>
        </w:rPr>
        <w:t xml:space="preserve"> .</w:t>
      </w:r>
    </w:p>
    <w:p w:rsidR="00497DA4" w:rsidRPr="00764B10" w:rsidRDefault="00497DA4" w:rsidP="00497DA4">
      <w:pPr>
        <w:pStyle w:val="Textoindependiente"/>
        <w:tabs>
          <w:tab w:val="left" w:pos="3594"/>
        </w:tabs>
        <w:rPr>
          <w:rFonts w:ascii="Calibri" w:hAnsi="Calibri" w:cs="Calibri"/>
          <w:iCs/>
          <w:color w:val="808080" w:themeColor="background1" w:themeShade="80"/>
          <w:sz w:val="26"/>
          <w:szCs w:val="26"/>
        </w:rPr>
      </w:pPr>
    </w:p>
    <w:p w:rsidR="00497DA4" w:rsidRPr="00764B10" w:rsidRDefault="00497DA4" w:rsidP="00497DA4">
      <w:pPr>
        <w:ind w:firstLine="708"/>
        <w:jc w:val="both"/>
        <w:rPr>
          <w:rFonts w:ascii="Calibri" w:hAnsi="Calibri" w:cs="Calibri"/>
          <w:color w:val="808080" w:themeColor="background1" w:themeShade="80"/>
          <w:sz w:val="26"/>
          <w:szCs w:val="26"/>
        </w:rPr>
      </w:pPr>
      <w:r w:rsidRPr="00764B10">
        <w:rPr>
          <w:rFonts w:ascii="Calibri" w:hAnsi="Calibri" w:cs="Calibri"/>
          <w:color w:val="808080" w:themeColor="background1" w:themeShade="80"/>
          <w:sz w:val="26"/>
          <w:szCs w:val="26"/>
        </w:rPr>
        <w:t>Así las cosas, la “</w:t>
      </w:r>
      <w:proofErr w:type="spellStart"/>
      <w:r w:rsidRPr="00764B10">
        <w:rPr>
          <w:rFonts w:ascii="Calibri" w:hAnsi="Calibri" w:cs="Calibri"/>
          <w:color w:val="808080" w:themeColor="background1" w:themeShade="80"/>
          <w:sz w:val="26"/>
          <w:szCs w:val="26"/>
        </w:rPr>
        <w:t>litis</w:t>
      </w:r>
      <w:proofErr w:type="spellEnd"/>
      <w:r w:rsidRPr="00764B10">
        <w:rPr>
          <w:rFonts w:ascii="Calibri" w:hAnsi="Calibri" w:cs="Calibri"/>
          <w:color w:val="808080" w:themeColor="background1" w:themeShade="80"/>
          <w:sz w:val="26"/>
          <w:szCs w:val="26"/>
        </w:rPr>
        <w:t xml:space="preserve">” planteada se hace consistir en determinar la legalidad o ilegalidad del acta de infracción número </w:t>
      </w:r>
      <w:r w:rsidR="008C749B" w:rsidRPr="00764B10">
        <w:rPr>
          <w:rFonts w:ascii="Calibri" w:hAnsi="Calibri" w:cs="Calibri"/>
          <w:color w:val="808080" w:themeColor="background1" w:themeShade="80"/>
          <w:sz w:val="26"/>
          <w:szCs w:val="26"/>
        </w:rPr>
        <w:t xml:space="preserve"> </w:t>
      </w:r>
      <w:r w:rsidR="001A1206" w:rsidRPr="00764B10">
        <w:rPr>
          <w:rFonts w:ascii="Calibri" w:hAnsi="Calibri" w:cs="Calibri"/>
          <w:color w:val="808080" w:themeColor="background1" w:themeShade="80"/>
          <w:sz w:val="26"/>
          <w:szCs w:val="26"/>
        </w:rPr>
        <w:t>T-5088194 (T guion cinco-cero-ocho-ocho-uno-nueve-cuatro)</w:t>
      </w:r>
      <w:r w:rsidR="008C749B" w:rsidRPr="00764B10">
        <w:rPr>
          <w:rFonts w:ascii="Calibri" w:hAnsi="Calibri" w:cs="Calibri"/>
          <w:color w:val="808080" w:themeColor="background1" w:themeShade="80"/>
          <w:sz w:val="26"/>
          <w:szCs w:val="26"/>
        </w:rPr>
        <w:t xml:space="preserve">, de fecha </w:t>
      </w:r>
      <w:r w:rsidR="001A1206" w:rsidRPr="00764B10">
        <w:rPr>
          <w:rFonts w:ascii="Calibri" w:hAnsi="Calibri" w:cs="Calibri"/>
          <w:color w:val="808080" w:themeColor="background1" w:themeShade="80"/>
          <w:sz w:val="26"/>
          <w:szCs w:val="26"/>
        </w:rPr>
        <w:t>29 veintinueve de abril</w:t>
      </w:r>
      <w:r w:rsidR="00DE2CE0" w:rsidRPr="00764B10">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 xml:space="preserve">del año </w:t>
      </w:r>
      <w:r w:rsidR="006A4781" w:rsidRPr="00764B10">
        <w:rPr>
          <w:rFonts w:ascii="Calibri" w:hAnsi="Calibri" w:cs="Calibri"/>
          <w:color w:val="808080" w:themeColor="background1" w:themeShade="80"/>
          <w:sz w:val="26"/>
          <w:szCs w:val="26"/>
        </w:rPr>
        <w:t>2016 dos mil dieciséis</w:t>
      </w:r>
      <w:r w:rsidRPr="00764B10">
        <w:rPr>
          <w:rFonts w:ascii="Calibri" w:hAnsi="Calibri"/>
          <w:color w:val="808080" w:themeColor="background1" w:themeShade="80"/>
          <w:sz w:val="26"/>
          <w:szCs w:val="26"/>
        </w:rPr>
        <w:t>)</w:t>
      </w:r>
      <w:r w:rsidRPr="00764B10">
        <w:rPr>
          <w:rFonts w:ascii="Calibri" w:hAnsi="Calibri" w:cs="Calibri"/>
          <w:color w:val="808080" w:themeColor="background1" w:themeShade="80"/>
          <w:sz w:val="26"/>
          <w:szCs w:val="26"/>
        </w:rPr>
        <w:t xml:space="preserve">. </w:t>
      </w:r>
      <w:r w:rsidR="0097378C">
        <w:rPr>
          <w:rFonts w:ascii="Calibri" w:hAnsi="Calibri" w:cs="Calibri"/>
          <w:color w:val="808080" w:themeColor="background1" w:themeShade="80"/>
          <w:sz w:val="26"/>
          <w:szCs w:val="26"/>
        </w:rPr>
        <w:t xml:space="preserve">. . . . . . . . . . . . . . . . . . . . . . . . . . . . . . . . . . . . . . . . . . . . . . . . . </w:t>
      </w:r>
    </w:p>
    <w:p w:rsidR="00497DA4" w:rsidRPr="00764B10" w:rsidRDefault="00497DA4" w:rsidP="00497DA4">
      <w:pPr>
        <w:rPr>
          <w:color w:val="808080" w:themeColor="background1" w:themeShade="80"/>
          <w:sz w:val="22"/>
        </w:rPr>
      </w:pPr>
    </w:p>
    <w:p w:rsidR="00497DA4" w:rsidRPr="00764B10" w:rsidRDefault="00497DA4" w:rsidP="00497DA4">
      <w:pPr>
        <w:pStyle w:val="Textoindependiente"/>
        <w:ind w:firstLine="708"/>
        <w:rPr>
          <w:rFonts w:ascii="Calibri" w:hAnsi="Calibri" w:cs="Calibri"/>
          <w:bCs/>
          <w:iCs/>
          <w:color w:val="808080" w:themeColor="background1" w:themeShade="80"/>
          <w:sz w:val="26"/>
          <w:szCs w:val="26"/>
        </w:rPr>
      </w:pPr>
      <w:r w:rsidRPr="00764B10">
        <w:rPr>
          <w:rFonts w:ascii="Calibri" w:hAnsi="Calibri" w:cs="Calibri"/>
          <w:b/>
          <w:bCs/>
          <w:i/>
          <w:iCs/>
          <w:color w:val="808080" w:themeColor="background1" w:themeShade="80"/>
          <w:sz w:val="26"/>
          <w:szCs w:val="26"/>
        </w:rPr>
        <w:t xml:space="preserve">SEXTO.- </w:t>
      </w:r>
      <w:r w:rsidRPr="00764B10">
        <w:rPr>
          <w:rFonts w:ascii="Calibri" w:hAnsi="Calibri" w:cs="Calibri"/>
          <w:bCs/>
          <w:iCs/>
          <w:color w:val="808080" w:themeColor="background1" w:themeShade="80"/>
          <w:sz w:val="26"/>
          <w:szCs w:val="26"/>
        </w:rPr>
        <w:t xml:space="preserve">No existiendo impedimento legal, se procede al estudio del </w:t>
      </w:r>
      <w:r w:rsidR="000E5F6D" w:rsidRPr="00764B10">
        <w:rPr>
          <w:rFonts w:ascii="Calibri" w:hAnsi="Calibri" w:cs="Calibri"/>
          <w:b/>
          <w:bCs/>
          <w:iCs/>
          <w:color w:val="808080" w:themeColor="background1" w:themeShade="80"/>
          <w:sz w:val="26"/>
          <w:szCs w:val="26"/>
        </w:rPr>
        <w:t xml:space="preserve">Primero </w:t>
      </w:r>
      <w:r w:rsidR="000E5F6D" w:rsidRPr="00764B10">
        <w:rPr>
          <w:rFonts w:ascii="Calibri" w:hAnsi="Calibri" w:cs="Calibri"/>
          <w:bCs/>
          <w:iCs/>
          <w:color w:val="808080" w:themeColor="background1" w:themeShade="80"/>
          <w:sz w:val="26"/>
          <w:szCs w:val="26"/>
        </w:rPr>
        <w:t xml:space="preserve">de los </w:t>
      </w:r>
      <w:r w:rsidRPr="00764B10">
        <w:rPr>
          <w:rFonts w:ascii="Calibri" w:hAnsi="Calibri" w:cs="Calibri"/>
          <w:bCs/>
          <w:iCs/>
          <w:color w:val="808080" w:themeColor="background1" w:themeShade="80"/>
          <w:sz w:val="26"/>
          <w:szCs w:val="26"/>
        </w:rPr>
        <w:t>concepto</w:t>
      </w:r>
      <w:r w:rsidR="000E5F6D" w:rsidRPr="00764B10">
        <w:rPr>
          <w:rFonts w:ascii="Calibri" w:hAnsi="Calibri" w:cs="Calibri"/>
          <w:bCs/>
          <w:iCs/>
          <w:color w:val="808080" w:themeColor="background1" w:themeShade="80"/>
          <w:sz w:val="26"/>
          <w:szCs w:val="26"/>
        </w:rPr>
        <w:t>s</w:t>
      </w:r>
      <w:r w:rsidRPr="00764B10">
        <w:rPr>
          <w:rFonts w:ascii="Calibri" w:hAnsi="Calibri" w:cs="Calibri"/>
          <w:bCs/>
          <w:iCs/>
          <w:color w:val="808080" w:themeColor="background1" w:themeShade="80"/>
          <w:sz w:val="26"/>
          <w:szCs w:val="26"/>
        </w:rPr>
        <w:t xml:space="preserve"> de impugnación hecho valer en contra del acto impugnado, </w:t>
      </w:r>
      <w:r w:rsidRPr="00764B10">
        <w:rPr>
          <w:rFonts w:ascii="Calibri" w:hAnsi="Calibri" w:cs="Calibri"/>
          <w:color w:val="808080" w:themeColor="background1" w:themeShade="80"/>
          <w:sz w:val="26"/>
          <w:szCs w:val="26"/>
        </w:rPr>
        <w:t>a</w:t>
      </w:r>
      <w:r w:rsidRPr="00764B10">
        <w:rPr>
          <w:rFonts w:ascii="Calibri" w:hAnsi="Calibri"/>
          <w:color w:val="808080" w:themeColor="background1" w:themeShade="80"/>
          <w:sz w:val="26"/>
        </w:rPr>
        <w:t xml:space="preserve">plicando los principios de congruencia y exhaustividad que deben regir en toda sentencia; sin necesidad de transcribirlo en su totalidad; así como </w:t>
      </w:r>
      <w:r w:rsidRPr="00764B10">
        <w:rPr>
          <w:rFonts w:ascii="Calibri" w:hAnsi="Calibri"/>
          <w:color w:val="808080" w:themeColor="background1" w:themeShade="80"/>
          <w:sz w:val="26"/>
        </w:rPr>
        <w:lastRenderedPageBreak/>
        <w:t xml:space="preserve">tampoco el restante concepto y demás incisos; sirviendo para ello la siguiente jurisprudencia sostenida por el Tribunal Colegiado de Circuito que se menciona a continuación:  . . . . . . . . . . . . . . . . . . . . . . . . . . . . . . . . . . . . . . . . . . . . . . . . . . . . . . . . </w:t>
      </w:r>
      <w:r w:rsidR="007E657B">
        <w:rPr>
          <w:rFonts w:ascii="Calibri" w:hAnsi="Calibri"/>
          <w:color w:val="808080" w:themeColor="background1" w:themeShade="80"/>
          <w:sz w:val="26"/>
        </w:rPr>
        <w:t>.</w:t>
      </w:r>
    </w:p>
    <w:p w:rsidR="00497DA4" w:rsidRPr="00764B10" w:rsidRDefault="00497DA4" w:rsidP="00497DA4">
      <w:pPr>
        <w:ind w:firstLine="708"/>
        <w:jc w:val="both"/>
        <w:rPr>
          <w:color w:val="808080" w:themeColor="background1" w:themeShade="80"/>
          <w:lang w:val="es-MX"/>
        </w:rPr>
      </w:pPr>
    </w:p>
    <w:p w:rsidR="00497DA4" w:rsidRPr="00AE5563" w:rsidRDefault="00497DA4" w:rsidP="00AE5563">
      <w:pPr>
        <w:ind w:firstLine="708"/>
        <w:jc w:val="both"/>
        <w:rPr>
          <w:rFonts w:ascii="Calibri" w:hAnsi="Calibri"/>
          <w:i/>
          <w:iCs/>
          <w:color w:val="808080" w:themeColor="background1" w:themeShade="80"/>
          <w:sz w:val="26"/>
        </w:rPr>
      </w:pPr>
      <w:r w:rsidRPr="00764B10">
        <w:rPr>
          <w:rFonts w:ascii="Calibri" w:hAnsi="Calibri"/>
          <w:b/>
          <w:bCs/>
          <w:i/>
          <w:iCs/>
          <w:color w:val="808080" w:themeColor="background1" w:themeShade="80"/>
          <w:sz w:val="26"/>
        </w:rPr>
        <w:t xml:space="preserve">“CONCEPTOS DE VIOLACIÓN. EL JUEZ NO ESTÁ OBLIGADO A TRANSCRIBIRLOS. </w:t>
      </w:r>
      <w:r w:rsidRPr="00764B10">
        <w:rPr>
          <w:rFonts w:ascii="Calibri" w:hAnsi="Calibri"/>
          <w:i/>
          <w:iCs/>
          <w:color w:val="808080" w:themeColor="background1"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64B10">
        <w:rPr>
          <w:rFonts w:ascii="Calibri" w:hAnsi="Calibri" w:cs="Calibri"/>
          <w:i/>
          <w:iCs/>
          <w:color w:val="808080" w:themeColor="background1"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764B10">
          <w:rPr>
            <w:rFonts w:ascii="Calibri" w:hAnsi="Calibri" w:cs="Calibri"/>
            <w:i/>
            <w:iCs/>
            <w:color w:val="808080" w:themeColor="background1" w:themeShade="80"/>
            <w:sz w:val="22"/>
          </w:rPr>
          <w:t>599”</w:t>
        </w:r>
      </w:smartTag>
      <w:r w:rsidRPr="00764B10">
        <w:rPr>
          <w:rFonts w:ascii="Calibri" w:hAnsi="Calibri" w:cs="Calibri"/>
          <w:i/>
          <w:iCs/>
          <w:color w:val="808080" w:themeColor="background1" w:themeShade="80"/>
          <w:sz w:val="22"/>
        </w:rPr>
        <w:t xml:space="preserve">. </w:t>
      </w:r>
      <w:r w:rsidRPr="00764B10">
        <w:rPr>
          <w:rFonts w:ascii="Calibri" w:hAnsi="Calibri" w:cs="Calibri"/>
          <w:i/>
          <w:iCs/>
          <w:color w:val="808080" w:themeColor="background1" w:themeShade="80"/>
          <w:sz w:val="26"/>
        </w:rPr>
        <w:t xml:space="preserve">. . . . . . . . . . . . . . . . . . . . . . . . . . . . . . . . . . . . . . . . . . . . . . . . . . . . . . . . . . . </w:t>
      </w:r>
      <w:r w:rsidR="00AE5563">
        <w:rPr>
          <w:rFonts w:ascii="Calibri" w:hAnsi="Calibri" w:cs="Calibri"/>
          <w:i/>
          <w:iCs/>
          <w:color w:val="808080" w:themeColor="background1" w:themeShade="80"/>
          <w:sz w:val="26"/>
        </w:rPr>
        <w:t>. . . . . .</w:t>
      </w:r>
    </w:p>
    <w:p w:rsidR="00497DA4" w:rsidRPr="00764B10" w:rsidRDefault="00497DA4" w:rsidP="00497DA4">
      <w:pPr>
        <w:jc w:val="both"/>
        <w:rPr>
          <w:rFonts w:ascii="Calibri" w:hAnsi="Calibri" w:cs="Calibri"/>
          <w:color w:val="808080" w:themeColor="background1" w:themeShade="80"/>
          <w:sz w:val="26"/>
          <w:szCs w:val="26"/>
        </w:rPr>
      </w:pPr>
    </w:p>
    <w:p w:rsidR="00497DA4" w:rsidRPr="00764B10" w:rsidRDefault="00497DA4" w:rsidP="00497DA4">
      <w:pPr>
        <w:ind w:firstLine="708"/>
        <w:jc w:val="both"/>
        <w:rPr>
          <w:rFonts w:ascii="Calibri" w:hAnsi="Calibri" w:cs="Calibri"/>
          <w:color w:val="808080" w:themeColor="background1" w:themeShade="80"/>
          <w:sz w:val="26"/>
          <w:szCs w:val="26"/>
        </w:rPr>
      </w:pPr>
      <w:r w:rsidRPr="00764B10">
        <w:rPr>
          <w:rFonts w:ascii="Calibri" w:hAnsi="Calibri" w:cs="Calibri"/>
          <w:color w:val="808080" w:themeColor="background1" w:themeShade="80"/>
          <w:sz w:val="26"/>
          <w:szCs w:val="26"/>
        </w:rPr>
        <w:t xml:space="preserve">Así las cosas, en el señalado concepto, el actor expuso: . . . . . . . . . . . . . . . . </w:t>
      </w:r>
    </w:p>
    <w:p w:rsidR="00497DA4" w:rsidRPr="00764B10" w:rsidRDefault="00497DA4" w:rsidP="00497DA4">
      <w:pPr>
        <w:pStyle w:val="Textoindependiente"/>
        <w:rPr>
          <w:rFonts w:ascii="Calibri" w:hAnsi="Calibri" w:cs="Calibri"/>
          <w:color w:val="808080" w:themeColor="background1" w:themeShade="80"/>
          <w:sz w:val="26"/>
          <w:szCs w:val="26"/>
          <w:lang w:val="es-ES"/>
        </w:rPr>
      </w:pPr>
    </w:p>
    <w:p w:rsidR="009866E9" w:rsidRPr="00764B10" w:rsidRDefault="00497DA4" w:rsidP="00DE2CE0">
      <w:pPr>
        <w:pStyle w:val="Textoindependiente"/>
        <w:ind w:firstLine="708"/>
        <w:rPr>
          <w:rFonts w:ascii="Calibri" w:hAnsi="Calibri" w:cs="Calibri"/>
          <w:i/>
          <w:color w:val="808080" w:themeColor="background1" w:themeShade="80"/>
          <w:sz w:val="26"/>
          <w:szCs w:val="26"/>
        </w:rPr>
      </w:pPr>
      <w:r w:rsidRPr="00764B10">
        <w:rPr>
          <w:rFonts w:ascii="Calibri" w:hAnsi="Calibri" w:cs="Calibri"/>
          <w:i/>
          <w:color w:val="808080" w:themeColor="background1" w:themeShade="80"/>
          <w:sz w:val="26"/>
          <w:szCs w:val="26"/>
        </w:rPr>
        <w:t>“</w:t>
      </w:r>
      <w:r w:rsidR="000E5F6D" w:rsidRPr="00764B10">
        <w:rPr>
          <w:rFonts w:ascii="Calibri" w:hAnsi="Calibri" w:cs="Calibri"/>
          <w:b/>
          <w:i/>
          <w:color w:val="808080" w:themeColor="background1" w:themeShade="80"/>
          <w:sz w:val="26"/>
          <w:szCs w:val="26"/>
        </w:rPr>
        <w:t>PRIMER</w:t>
      </w:r>
      <w:r w:rsidR="000C0388" w:rsidRPr="00764B10">
        <w:rPr>
          <w:rFonts w:ascii="Calibri" w:hAnsi="Calibri" w:cs="Calibri"/>
          <w:b/>
          <w:i/>
          <w:color w:val="808080" w:themeColor="background1" w:themeShade="80"/>
          <w:sz w:val="26"/>
          <w:szCs w:val="26"/>
        </w:rPr>
        <w:t>…..</w:t>
      </w:r>
      <w:r w:rsidRPr="00764B10">
        <w:rPr>
          <w:rFonts w:ascii="Calibri" w:hAnsi="Calibri" w:cs="Calibri"/>
          <w:b/>
          <w:i/>
          <w:color w:val="808080" w:themeColor="background1" w:themeShade="80"/>
          <w:sz w:val="26"/>
          <w:szCs w:val="26"/>
        </w:rPr>
        <w:t xml:space="preserve">.- </w:t>
      </w:r>
      <w:r w:rsidR="000E5F6D" w:rsidRPr="00764B10">
        <w:rPr>
          <w:rFonts w:ascii="Calibri" w:hAnsi="Calibri" w:cs="Calibri"/>
          <w:i/>
          <w:color w:val="808080" w:themeColor="background1" w:themeShade="80"/>
          <w:sz w:val="26"/>
          <w:szCs w:val="26"/>
        </w:rPr>
        <w:t>El acto</w:t>
      </w:r>
      <w:r w:rsidR="000C0388" w:rsidRPr="00764B10">
        <w:rPr>
          <w:rFonts w:ascii="Calibri" w:hAnsi="Calibri" w:cs="Calibri"/>
          <w:i/>
          <w:color w:val="808080" w:themeColor="background1" w:themeShade="80"/>
          <w:sz w:val="26"/>
          <w:szCs w:val="26"/>
        </w:rPr>
        <w:t>…..que se  impugna, se considera violatoria de mis derechos humanos de legalidad y seguridad jurídica</w:t>
      </w:r>
      <w:r w:rsidR="000E5F6D" w:rsidRPr="00764B10">
        <w:rPr>
          <w:rFonts w:ascii="Calibri" w:hAnsi="Calibri" w:cs="Calibri"/>
          <w:i/>
          <w:color w:val="808080" w:themeColor="background1" w:themeShade="80"/>
          <w:sz w:val="26"/>
          <w:szCs w:val="26"/>
        </w:rPr>
        <w:t>……..</w:t>
      </w:r>
      <w:r w:rsidR="00DE2CE0" w:rsidRPr="00764B10">
        <w:rPr>
          <w:rFonts w:ascii="Calibri" w:hAnsi="Calibri" w:cs="Calibri"/>
          <w:i/>
          <w:color w:val="808080" w:themeColor="background1" w:themeShade="80"/>
          <w:sz w:val="26"/>
          <w:szCs w:val="26"/>
        </w:rPr>
        <w:t>.”</w:t>
      </w:r>
      <w:r w:rsidR="00DE2CE0" w:rsidRPr="00764B10">
        <w:rPr>
          <w:rFonts w:ascii="Calibri" w:hAnsi="Calibri" w:cs="Calibri"/>
          <w:color w:val="808080" w:themeColor="background1" w:themeShade="80"/>
          <w:sz w:val="26"/>
          <w:szCs w:val="26"/>
        </w:rPr>
        <w:t xml:space="preserve"> agregando más adelante: </w:t>
      </w:r>
      <w:r w:rsidR="00DE2CE0" w:rsidRPr="00764B10">
        <w:rPr>
          <w:rFonts w:ascii="Calibri" w:hAnsi="Calibri" w:cs="Calibri"/>
          <w:i/>
          <w:color w:val="808080" w:themeColor="background1" w:themeShade="80"/>
          <w:sz w:val="26"/>
          <w:szCs w:val="26"/>
        </w:rPr>
        <w:t>“</w:t>
      </w:r>
      <w:r w:rsidR="000C0388" w:rsidRPr="00764B10">
        <w:rPr>
          <w:rFonts w:ascii="Calibri" w:hAnsi="Calibri" w:cs="Calibri"/>
          <w:i/>
          <w:color w:val="808080" w:themeColor="background1" w:themeShade="80"/>
          <w:sz w:val="26"/>
          <w:szCs w:val="26"/>
        </w:rPr>
        <w:t>Por ende,……..</w:t>
      </w:r>
      <w:r w:rsidR="00AE5563">
        <w:rPr>
          <w:rFonts w:ascii="Calibri" w:hAnsi="Calibri" w:cs="Calibri"/>
          <w:i/>
          <w:color w:val="808080" w:themeColor="background1" w:themeShade="80"/>
          <w:sz w:val="26"/>
          <w:szCs w:val="26"/>
        </w:rPr>
        <w:t xml:space="preserve"> </w:t>
      </w:r>
      <w:r w:rsidR="000C0388" w:rsidRPr="00764B10">
        <w:rPr>
          <w:rFonts w:ascii="Calibri" w:hAnsi="Calibri" w:cs="Calibri"/>
          <w:i/>
          <w:color w:val="808080" w:themeColor="background1" w:themeShade="80"/>
          <w:sz w:val="26"/>
          <w:szCs w:val="26"/>
        </w:rPr>
        <w:t>la autoridad…….</w:t>
      </w:r>
      <w:r w:rsidR="00AE5563">
        <w:rPr>
          <w:rFonts w:ascii="Calibri" w:hAnsi="Calibri" w:cs="Calibri"/>
          <w:i/>
          <w:color w:val="808080" w:themeColor="background1" w:themeShade="80"/>
          <w:sz w:val="26"/>
          <w:szCs w:val="26"/>
        </w:rPr>
        <w:t xml:space="preserve"> </w:t>
      </w:r>
      <w:r w:rsidR="000C0388" w:rsidRPr="00764B10">
        <w:rPr>
          <w:rFonts w:ascii="Calibri" w:hAnsi="Calibri" w:cs="Calibri"/>
          <w:i/>
          <w:color w:val="808080" w:themeColor="background1" w:themeShade="80"/>
          <w:sz w:val="26"/>
          <w:szCs w:val="26"/>
        </w:rPr>
        <w:t>me notifico una infracción…….</w:t>
      </w:r>
      <w:r w:rsidR="00AE5563">
        <w:rPr>
          <w:rFonts w:ascii="Calibri" w:hAnsi="Calibri" w:cs="Calibri"/>
          <w:i/>
          <w:color w:val="808080" w:themeColor="background1" w:themeShade="80"/>
          <w:sz w:val="26"/>
          <w:szCs w:val="26"/>
        </w:rPr>
        <w:t xml:space="preserve"> </w:t>
      </w:r>
      <w:r w:rsidR="000C0388" w:rsidRPr="00764B10">
        <w:rPr>
          <w:rFonts w:ascii="Calibri" w:hAnsi="Calibri" w:cs="Calibri"/>
          <w:b/>
          <w:i/>
          <w:color w:val="808080" w:themeColor="background1" w:themeShade="80"/>
          <w:sz w:val="26"/>
          <w:szCs w:val="26"/>
        </w:rPr>
        <w:t xml:space="preserve">omitiendo los hechos que motivaron la supuesta infracción…..ya que como se puede observar………no se narra cómo sucedieron </w:t>
      </w:r>
      <w:r w:rsidR="009866E9" w:rsidRPr="00764B10">
        <w:rPr>
          <w:rFonts w:ascii="Calibri" w:hAnsi="Calibri" w:cs="Calibri"/>
          <w:b/>
          <w:i/>
          <w:color w:val="808080" w:themeColor="background1" w:themeShade="80"/>
          <w:sz w:val="26"/>
          <w:szCs w:val="26"/>
        </w:rPr>
        <w:t>los</w:t>
      </w:r>
      <w:r w:rsidR="000C0388" w:rsidRPr="00764B10">
        <w:rPr>
          <w:rFonts w:ascii="Calibri" w:hAnsi="Calibri" w:cs="Calibri"/>
          <w:b/>
          <w:i/>
          <w:color w:val="808080" w:themeColor="background1" w:themeShade="80"/>
          <w:sz w:val="26"/>
          <w:szCs w:val="26"/>
        </w:rPr>
        <w:t>……</w:t>
      </w:r>
      <w:r w:rsidR="009866E9" w:rsidRPr="00764B10">
        <w:rPr>
          <w:rFonts w:ascii="Calibri" w:hAnsi="Calibri" w:cs="Calibri"/>
          <w:i/>
          <w:color w:val="808080" w:themeColor="background1" w:themeShade="80"/>
          <w:sz w:val="26"/>
          <w:szCs w:val="26"/>
        </w:rPr>
        <w:t xml:space="preserve"> </w:t>
      </w:r>
      <w:r w:rsidR="009866E9" w:rsidRPr="00764B10">
        <w:rPr>
          <w:rFonts w:ascii="Calibri" w:hAnsi="Calibri" w:cs="Calibri"/>
          <w:b/>
          <w:i/>
          <w:color w:val="808080" w:themeColor="background1" w:themeShade="80"/>
          <w:sz w:val="26"/>
          <w:szCs w:val="26"/>
        </w:rPr>
        <w:t>hechos</w:t>
      </w:r>
      <w:r w:rsidR="000C0388" w:rsidRPr="00764B10">
        <w:rPr>
          <w:rFonts w:ascii="Calibri" w:hAnsi="Calibri" w:cs="Calibri"/>
          <w:b/>
          <w:i/>
          <w:color w:val="808080" w:themeColor="background1" w:themeShade="80"/>
          <w:sz w:val="26"/>
          <w:szCs w:val="26"/>
        </w:rPr>
        <w:t>,</w:t>
      </w:r>
      <w:r w:rsidR="009866E9" w:rsidRPr="00764B10">
        <w:rPr>
          <w:rFonts w:ascii="Calibri" w:hAnsi="Calibri" w:cs="Calibri"/>
          <w:i/>
          <w:color w:val="808080" w:themeColor="background1" w:themeShade="80"/>
          <w:sz w:val="26"/>
          <w:szCs w:val="26"/>
        </w:rPr>
        <w:t>……….”.</w:t>
      </w:r>
      <w:r w:rsidR="00AE5563">
        <w:rPr>
          <w:rFonts w:ascii="Calibri" w:hAnsi="Calibri" w:cs="Calibri"/>
          <w:i/>
          <w:color w:val="808080" w:themeColor="background1" w:themeShade="80"/>
          <w:sz w:val="26"/>
          <w:szCs w:val="26"/>
        </w:rPr>
        <w:t xml:space="preserve"> . . . . . . . </w:t>
      </w:r>
    </w:p>
    <w:p w:rsidR="00497DA4" w:rsidRPr="00764B10" w:rsidRDefault="00497DA4" w:rsidP="00497DA4">
      <w:pPr>
        <w:jc w:val="both"/>
        <w:rPr>
          <w:rFonts w:ascii="Calibri" w:hAnsi="Calibri" w:cs="Calibri"/>
          <w:color w:val="808080" w:themeColor="background1" w:themeShade="80"/>
          <w:sz w:val="26"/>
          <w:szCs w:val="26"/>
        </w:rPr>
      </w:pPr>
    </w:p>
    <w:p w:rsidR="00AE5563" w:rsidRDefault="00AE5563" w:rsidP="00497DA4">
      <w:pPr>
        <w:ind w:firstLine="708"/>
        <w:jc w:val="both"/>
        <w:rPr>
          <w:rFonts w:ascii="Calibri" w:hAnsi="Calibri" w:cs="Calibri"/>
          <w:color w:val="808080" w:themeColor="background1" w:themeShade="80"/>
          <w:sz w:val="26"/>
          <w:szCs w:val="26"/>
        </w:rPr>
      </w:pPr>
    </w:p>
    <w:p w:rsidR="00AE5563" w:rsidRDefault="00AE5563" w:rsidP="00AE5563">
      <w:pPr>
        <w:ind w:firstLine="708"/>
        <w:jc w:val="right"/>
        <w:rPr>
          <w:rFonts w:ascii="Calibri" w:hAnsi="Calibri" w:cs="Calibri"/>
          <w:b/>
          <w:color w:val="808080" w:themeColor="background1" w:themeShade="80"/>
          <w:sz w:val="26"/>
          <w:szCs w:val="26"/>
        </w:rPr>
      </w:pPr>
      <w:r>
        <w:rPr>
          <w:rFonts w:ascii="Calibri" w:hAnsi="Calibri" w:cs="Calibri"/>
          <w:b/>
          <w:color w:val="808080" w:themeColor="background1" w:themeShade="80"/>
          <w:sz w:val="26"/>
          <w:szCs w:val="26"/>
        </w:rPr>
        <w:t>Expediente número 386/2016-JN</w:t>
      </w:r>
    </w:p>
    <w:p w:rsidR="00AE5563" w:rsidRDefault="00AE5563" w:rsidP="00497DA4">
      <w:pPr>
        <w:ind w:firstLine="708"/>
        <w:jc w:val="both"/>
        <w:rPr>
          <w:rFonts w:ascii="Calibri" w:hAnsi="Calibri" w:cs="Calibri"/>
          <w:color w:val="808080" w:themeColor="background1" w:themeShade="80"/>
          <w:sz w:val="26"/>
          <w:szCs w:val="26"/>
        </w:rPr>
      </w:pPr>
    </w:p>
    <w:p w:rsidR="00497DA4" w:rsidRPr="00764B10" w:rsidRDefault="00497DA4" w:rsidP="00497DA4">
      <w:pPr>
        <w:ind w:firstLine="708"/>
        <w:jc w:val="both"/>
        <w:rPr>
          <w:rFonts w:ascii="Calibri" w:hAnsi="Calibri" w:cs="Calibri"/>
          <w:i/>
          <w:color w:val="808080" w:themeColor="background1" w:themeShade="80"/>
          <w:sz w:val="26"/>
          <w:szCs w:val="26"/>
        </w:rPr>
      </w:pPr>
      <w:r w:rsidRPr="00764B10">
        <w:rPr>
          <w:rFonts w:ascii="Calibri" w:hAnsi="Calibri" w:cs="Calibri"/>
          <w:color w:val="808080" w:themeColor="background1" w:themeShade="80"/>
          <w:sz w:val="26"/>
          <w:szCs w:val="26"/>
        </w:rPr>
        <w:t xml:space="preserve">A lo aseverado por el actor, la autoridad demandada, solo expresó que la boleta se encuentra debidamente fundada y motivada. . . . . . . . . . . . . . . . . . . . . . . </w:t>
      </w:r>
    </w:p>
    <w:p w:rsidR="00DE2CE0" w:rsidRPr="00764B10" w:rsidRDefault="00DE2CE0" w:rsidP="00AE5563">
      <w:pPr>
        <w:jc w:val="both"/>
        <w:rPr>
          <w:rFonts w:ascii="Calibri" w:hAnsi="Calibri" w:cs="Calibri"/>
          <w:bCs/>
          <w:color w:val="808080" w:themeColor="background1" w:themeShade="80"/>
          <w:sz w:val="26"/>
          <w:szCs w:val="26"/>
        </w:rPr>
      </w:pPr>
    </w:p>
    <w:p w:rsidR="00497DA4" w:rsidRPr="00764B10" w:rsidRDefault="00497DA4" w:rsidP="00497DA4">
      <w:pPr>
        <w:ind w:firstLine="708"/>
        <w:jc w:val="both"/>
        <w:rPr>
          <w:rFonts w:ascii="Calibri" w:hAnsi="Calibri" w:cs="Calibri"/>
          <w:i/>
          <w:color w:val="808080" w:themeColor="background1" w:themeShade="80"/>
          <w:sz w:val="26"/>
          <w:szCs w:val="26"/>
        </w:rPr>
      </w:pPr>
      <w:r w:rsidRPr="00764B10">
        <w:rPr>
          <w:rFonts w:ascii="Calibri" w:hAnsi="Calibri" w:cs="Calibri"/>
          <w:bCs/>
          <w:color w:val="808080" w:themeColor="background1" w:themeShade="80"/>
          <w:sz w:val="26"/>
          <w:szCs w:val="26"/>
        </w:rPr>
        <w:t xml:space="preserve">Analizado que es lo expuesto por las partes así como el acta de infracción impugnada, el concepto de impugnación señalado, en cuanto a la indebida motivación de la boleta en estudio, resulta </w:t>
      </w:r>
      <w:r w:rsidRPr="00764B10">
        <w:rPr>
          <w:rFonts w:ascii="Calibri" w:hAnsi="Calibri" w:cs="Calibri"/>
          <w:b/>
          <w:bCs/>
          <w:color w:val="808080" w:themeColor="background1" w:themeShade="80"/>
          <w:sz w:val="26"/>
          <w:szCs w:val="26"/>
        </w:rPr>
        <w:t>fundado</w:t>
      </w:r>
      <w:r w:rsidRPr="00764B10">
        <w:rPr>
          <w:rFonts w:ascii="Calibri" w:hAnsi="Calibri" w:cs="Calibri"/>
          <w:bCs/>
          <w:color w:val="808080" w:themeColor="background1" w:themeShade="80"/>
          <w:sz w:val="26"/>
          <w:szCs w:val="26"/>
        </w:rPr>
        <w:t xml:space="preserve">. . . . . . . . . . . . . . . . . . . . . . . . . </w:t>
      </w:r>
    </w:p>
    <w:p w:rsidR="00497DA4" w:rsidRPr="00764B10" w:rsidRDefault="00497DA4" w:rsidP="00497DA4">
      <w:pPr>
        <w:jc w:val="both"/>
        <w:rPr>
          <w:rFonts w:ascii="Calibri" w:hAnsi="Calibri" w:cs="Calibri"/>
          <w:bCs/>
          <w:color w:val="808080" w:themeColor="background1" w:themeShade="80"/>
          <w:sz w:val="26"/>
          <w:szCs w:val="26"/>
        </w:rPr>
      </w:pPr>
    </w:p>
    <w:p w:rsidR="00497DA4" w:rsidRDefault="00497DA4" w:rsidP="00497DA4">
      <w:pPr>
        <w:ind w:firstLine="708"/>
        <w:jc w:val="both"/>
        <w:rPr>
          <w:rFonts w:ascii="Calibri" w:hAnsi="Calibri" w:cs="Calibri"/>
          <w:bCs/>
          <w:color w:val="808080" w:themeColor="background1" w:themeShade="80"/>
          <w:sz w:val="26"/>
          <w:szCs w:val="26"/>
        </w:rPr>
      </w:pPr>
      <w:r w:rsidRPr="00764B10">
        <w:rPr>
          <w:rFonts w:ascii="Calibri" w:hAnsi="Calibri" w:cs="Calibri"/>
          <w:bCs/>
          <w:color w:val="808080" w:themeColor="background1"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sidR="009866E9" w:rsidRPr="00764B10">
        <w:rPr>
          <w:rFonts w:ascii="Calibri" w:hAnsi="Calibri" w:cs="Calibri"/>
          <w:bCs/>
          <w:color w:val="808080" w:themeColor="background1" w:themeShade="80"/>
          <w:sz w:val="26"/>
          <w:szCs w:val="26"/>
        </w:rPr>
        <w:t xml:space="preserve">presunto </w:t>
      </w:r>
      <w:r w:rsidRPr="00764B10">
        <w:rPr>
          <w:rFonts w:ascii="Calibri" w:hAnsi="Calibri" w:cs="Calibri"/>
          <w:bCs/>
          <w:color w:val="808080" w:themeColor="background1" w:themeShade="80"/>
          <w:sz w:val="26"/>
          <w:szCs w:val="26"/>
        </w:rPr>
        <w:t xml:space="preserve">infractor, y, si ese precepto incluye diversos supuestos, se debe precisar al apartado, párrafo, fracción o fracciones, incisos o </w:t>
      </w:r>
      <w:proofErr w:type="spellStart"/>
      <w:r w:rsidRPr="00764B10">
        <w:rPr>
          <w:rFonts w:ascii="Calibri" w:hAnsi="Calibri" w:cs="Calibri"/>
          <w:bCs/>
          <w:color w:val="808080" w:themeColor="background1" w:themeShade="80"/>
          <w:sz w:val="26"/>
          <w:szCs w:val="26"/>
        </w:rPr>
        <w:t>subincisos</w:t>
      </w:r>
      <w:proofErr w:type="spellEnd"/>
      <w:r w:rsidRPr="00764B10">
        <w:rPr>
          <w:rFonts w:ascii="Calibri" w:hAnsi="Calibri" w:cs="Calibri"/>
          <w:bCs/>
          <w:color w:val="808080" w:themeColor="background1" w:themeShade="80"/>
          <w:sz w:val="26"/>
          <w:szCs w:val="26"/>
        </w:rPr>
        <w:t xml:space="preserve"> que en su caso resulte aplicable, así como la descripción pormenorizada de las circunstancias que dan motivo para levantar el acta de infracción, de la que se desprenda con claridad que la </w:t>
      </w:r>
      <w:r w:rsidRPr="00764B10">
        <w:rPr>
          <w:rFonts w:ascii="Calibri" w:hAnsi="Calibri" w:cs="Calibri"/>
          <w:bCs/>
          <w:color w:val="808080" w:themeColor="background1" w:themeShade="80"/>
          <w:sz w:val="26"/>
          <w:szCs w:val="26"/>
        </w:rPr>
        <w:lastRenderedPageBreak/>
        <w:t xml:space="preserve">conducta del </w:t>
      </w:r>
      <w:r w:rsidR="009866E9" w:rsidRPr="00764B10">
        <w:rPr>
          <w:rFonts w:ascii="Calibri" w:hAnsi="Calibri" w:cs="Calibri"/>
          <w:bCs/>
          <w:color w:val="808080" w:themeColor="background1" w:themeShade="80"/>
          <w:sz w:val="26"/>
          <w:szCs w:val="26"/>
        </w:rPr>
        <w:t>transgresor</w:t>
      </w:r>
      <w:r w:rsidRPr="00764B10">
        <w:rPr>
          <w:rFonts w:ascii="Calibri" w:hAnsi="Calibri" w:cs="Calibri"/>
          <w:bCs/>
          <w:color w:val="808080" w:themeColor="background1" w:themeShade="80"/>
          <w:sz w:val="26"/>
          <w:szCs w:val="26"/>
        </w:rPr>
        <w:t xml:space="preserve">, percibida por el </w:t>
      </w:r>
      <w:r w:rsidR="006A57FA" w:rsidRPr="00764B10">
        <w:rPr>
          <w:rFonts w:ascii="Calibri" w:hAnsi="Calibri" w:cs="Calibri"/>
          <w:bCs/>
          <w:color w:val="808080" w:themeColor="background1" w:themeShade="80"/>
          <w:sz w:val="26"/>
          <w:szCs w:val="26"/>
        </w:rPr>
        <w:t>A</w:t>
      </w:r>
      <w:r w:rsidRPr="00764B10">
        <w:rPr>
          <w:rFonts w:ascii="Calibri" w:hAnsi="Calibri" w:cs="Calibri"/>
          <w:bCs/>
          <w:color w:val="808080" w:themeColor="background1" w:themeShade="80"/>
          <w:sz w:val="26"/>
          <w:szCs w:val="26"/>
        </w:rPr>
        <w:t xml:space="preserve">gente, encuadra perfectamente en la hipótesis normativa aplicable; pues es necesario que el fundamento y motivo no se expresen de manera lacónica, ya que la fundamentación y motivación tienen como propósito primordial y </w:t>
      </w:r>
      <w:r w:rsidRPr="00116B16">
        <w:rPr>
          <w:rFonts w:ascii="Calibri" w:hAnsi="Calibri" w:cs="Calibri"/>
          <w:bCs/>
          <w:i/>
          <w:color w:val="808080" w:themeColor="background1" w:themeShade="80"/>
          <w:sz w:val="26"/>
          <w:szCs w:val="26"/>
        </w:rPr>
        <w:t>“ratio”</w:t>
      </w:r>
      <w:r w:rsidRPr="00764B10">
        <w:rPr>
          <w:rFonts w:ascii="Calibri" w:hAnsi="Calibri" w:cs="Calibri"/>
          <w:bCs/>
          <w:color w:val="808080" w:themeColor="background1" w:themeShade="80"/>
          <w:sz w:val="26"/>
          <w:szCs w:val="26"/>
        </w:rPr>
        <w:t xml:space="preserve"> que el justiciable conozca el </w:t>
      </w:r>
      <w:r w:rsidR="00116B16">
        <w:rPr>
          <w:rFonts w:ascii="Calibri" w:hAnsi="Calibri" w:cs="Calibri"/>
          <w:bCs/>
          <w:color w:val="808080" w:themeColor="background1" w:themeShade="80"/>
          <w:sz w:val="26"/>
          <w:szCs w:val="26"/>
        </w:rPr>
        <w:t>“</w:t>
      </w:r>
      <w:r w:rsidRPr="00764B10">
        <w:rPr>
          <w:rFonts w:ascii="Calibri" w:hAnsi="Calibri" w:cs="Calibri"/>
          <w:bCs/>
          <w:color w:val="808080" w:themeColor="background1" w:themeShade="80"/>
          <w:sz w:val="26"/>
          <w:szCs w:val="26"/>
        </w:rPr>
        <w:t xml:space="preserve">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116B16">
        <w:rPr>
          <w:rFonts w:ascii="Calibri" w:hAnsi="Calibri" w:cs="Calibri"/>
          <w:bCs/>
          <w:i/>
          <w:color w:val="808080" w:themeColor="background1" w:themeShade="80"/>
          <w:sz w:val="26"/>
          <w:szCs w:val="26"/>
        </w:rPr>
        <w:t>“pro forma”</w:t>
      </w:r>
      <w:r w:rsidRPr="00764B10">
        <w:rPr>
          <w:rFonts w:ascii="Calibri" w:hAnsi="Calibri" w:cs="Calibri"/>
          <w:bCs/>
          <w:color w:val="808080" w:themeColor="background1"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w:t>
      </w:r>
    </w:p>
    <w:p w:rsidR="00116B16" w:rsidRPr="00764B10" w:rsidRDefault="00116B16" w:rsidP="00497DA4">
      <w:pPr>
        <w:ind w:firstLine="708"/>
        <w:jc w:val="both"/>
        <w:rPr>
          <w:rFonts w:ascii="Calibri" w:hAnsi="Calibri" w:cs="Calibri"/>
          <w:bCs/>
          <w:color w:val="808080" w:themeColor="background1" w:themeShade="80"/>
          <w:sz w:val="26"/>
          <w:szCs w:val="26"/>
        </w:rPr>
      </w:pPr>
    </w:p>
    <w:p w:rsidR="00497DA4" w:rsidRPr="00764B10" w:rsidRDefault="00497DA4" w:rsidP="00497DA4">
      <w:pPr>
        <w:ind w:firstLine="708"/>
        <w:jc w:val="both"/>
        <w:rPr>
          <w:rFonts w:ascii="Calibri" w:hAnsi="Calibri" w:cs="Calibri"/>
          <w:bCs/>
          <w:color w:val="808080" w:themeColor="background1" w:themeShade="80"/>
          <w:sz w:val="26"/>
          <w:szCs w:val="26"/>
        </w:rPr>
      </w:pPr>
      <w:r w:rsidRPr="00764B10">
        <w:rPr>
          <w:rFonts w:ascii="Calibri" w:hAnsi="Calibri" w:cs="Calibri"/>
          <w:bCs/>
          <w:color w:val="808080" w:themeColor="background1" w:themeShade="80"/>
          <w:sz w:val="26"/>
          <w:szCs w:val="26"/>
        </w:rPr>
        <w:t xml:space="preserve">Contrario a lo anterior, en el caso concreto, el Agente demandado, al levantar el acta impugnada, incurrió en una indebida motivación; pues aunque estableció el artículo que consideró infringido; (Artículo 12 fracción II, del Reglamento de Tránsito Municipal de León, Guanajuato); también es cierto que no se cumplió con el principio de legalidad de que </w:t>
      </w:r>
      <w:r w:rsidRPr="00764B10">
        <w:rPr>
          <w:rFonts w:ascii="Calibri" w:hAnsi="Calibri" w:cs="Calibri"/>
          <w:bCs/>
          <w:i/>
          <w:color w:val="808080" w:themeColor="background1" w:themeShade="80"/>
          <w:sz w:val="26"/>
          <w:szCs w:val="26"/>
        </w:rPr>
        <w:t>“todo acto de autoridad debe estar fundado y motivado”;</w:t>
      </w:r>
      <w:r w:rsidRPr="00764B10">
        <w:rPr>
          <w:rFonts w:ascii="Calibri" w:hAnsi="Calibri" w:cs="Calibri"/>
          <w:bCs/>
          <w:color w:val="808080" w:themeColor="background1" w:themeShade="80"/>
          <w:sz w:val="26"/>
          <w:szCs w:val="26"/>
        </w:rPr>
        <w:t xml:space="preserve"> ya que no se motivó adecuadamente la señalada boleta; al  haber señalado que el conductor no detuvo su vehículo en la línea de alto sin invadir la zona para el cruce de peatones; lo cual no pudo haberse realizado de esa manera, tal y como se redactó; pues si en realidad fue cometida la infracción, es evidente que sí se invadió la zona para el cruce de peatones, y si </w:t>
      </w:r>
      <w:r w:rsidR="00683281">
        <w:rPr>
          <w:rFonts w:ascii="Calibri" w:hAnsi="Calibri" w:cs="Calibri"/>
          <w:bCs/>
          <w:color w:val="808080" w:themeColor="background1" w:themeShade="80"/>
          <w:sz w:val="26"/>
          <w:szCs w:val="26"/>
        </w:rPr>
        <w:t>dicha zona</w:t>
      </w:r>
      <w:r w:rsidRPr="00764B10">
        <w:rPr>
          <w:rFonts w:ascii="Calibri" w:hAnsi="Calibri" w:cs="Calibri"/>
          <w:bCs/>
          <w:color w:val="808080" w:themeColor="background1" w:themeShade="80"/>
          <w:sz w:val="26"/>
          <w:szCs w:val="26"/>
        </w:rPr>
        <w:t xml:space="preserve"> no fue invadida, entonces no se actualizaría la infracción anotada; por lo que tal boleta adolece de una clara y entendible descripción de  los hechos; aunado a una falta de precisión por parte del Agente, en el sentido de cómo fue que fue apreció la comisión de la infracción; debiendo agregar que, el demandado, nunca hizo alusión a si el justiciable cruzó o no totalmente el crucero,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w:t>
      </w:r>
      <w:r w:rsidR="00683281">
        <w:rPr>
          <w:rFonts w:ascii="Calibri" w:hAnsi="Calibri" w:cs="Calibri"/>
          <w:bCs/>
          <w:color w:val="808080" w:themeColor="background1" w:themeShade="80"/>
          <w:sz w:val="26"/>
          <w:szCs w:val="26"/>
        </w:rPr>
        <w:t xml:space="preserve"> . . . . . . . . . . . . . </w:t>
      </w:r>
    </w:p>
    <w:p w:rsidR="006A57FA" w:rsidRPr="00764B10" w:rsidRDefault="006A57FA" w:rsidP="00497DA4">
      <w:pPr>
        <w:ind w:firstLine="708"/>
        <w:jc w:val="both"/>
        <w:rPr>
          <w:rFonts w:ascii="Calibri" w:hAnsi="Calibri" w:cs="Calibri"/>
          <w:bCs/>
          <w:color w:val="808080" w:themeColor="background1" w:themeShade="80"/>
          <w:sz w:val="26"/>
          <w:szCs w:val="26"/>
        </w:rPr>
      </w:pPr>
    </w:p>
    <w:p w:rsidR="006A57FA" w:rsidRPr="00764B10" w:rsidRDefault="006A57FA" w:rsidP="00497DA4">
      <w:pPr>
        <w:ind w:firstLine="708"/>
        <w:jc w:val="both"/>
        <w:rPr>
          <w:rFonts w:ascii="Calibri" w:hAnsi="Calibri" w:cs="Calibri"/>
          <w:bCs/>
          <w:color w:val="808080" w:themeColor="background1" w:themeShade="80"/>
          <w:sz w:val="26"/>
          <w:szCs w:val="26"/>
        </w:rPr>
      </w:pPr>
      <w:r w:rsidRPr="00764B10">
        <w:rPr>
          <w:rFonts w:ascii="Calibri" w:hAnsi="Calibri" w:cs="Calibri"/>
          <w:bCs/>
          <w:color w:val="808080" w:themeColor="background1" w:themeShade="80"/>
          <w:sz w:val="26"/>
          <w:szCs w:val="26"/>
        </w:rPr>
        <w:t xml:space="preserve">A lo anterior, no está de más el decirse, que se robustece el hecho de que el Acta carece de la debida motivación, </w:t>
      </w:r>
      <w:r w:rsidR="00683281">
        <w:rPr>
          <w:rFonts w:ascii="Calibri" w:hAnsi="Calibri" w:cs="Calibri"/>
          <w:bCs/>
          <w:color w:val="808080" w:themeColor="background1" w:themeShade="80"/>
          <w:sz w:val="26"/>
          <w:szCs w:val="26"/>
        </w:rPr>
        <w:t>pues nunca quedó</w:t>
      </w:r>
      <w:r w:rsidRPr="00764B10">
        <w:rPr>
          <w:rFonts w:ascii="Calibri" w:hAnsi="Calibri" w:cs="Calibri"/>
          <w:bCs/>
          <w:color w:val="808080" w:themeColor="background1" w:themeShade="80"/>
          <w:sz w:val="26"/>
          <w:szCs w:val="26"/>
        </w:rPr>
        <w:t xml:space="preserve"> </w:t>
      </w:r>
      <w:r w:rsidR="003E4B3F" w:rsidRPr="00764B10">
        <w:rPr>
          <w:rFonts w:ascii="Calibri" w:hAnsi="Calibri" w:cs="Calibri"/>
          <w:bCs/>
          <w:color w:val="808080" w:themeColor="background1" w:themeShade="80"/>
          <w:sz w:val="26"/>
          <w:szCs w:val="26"/>
        </w:rPr>
        <w:t xml:space="preserve">establecida la manera en que se dieron los hechos, pues el demandado no describió como fue detectada la contravención al Reglamento de Tránsito Municipal y, muchos menos, precisa la ubicación del semáforo que indicaba la luz </w:t>
      </w:r>
      <w:r w:rsidR="00C16FE4" w:rsidRPr="00764B10">
        <w:rPr>
          <w:rFonts w:ascii="Calibri" w:hAnsi="Calibri" w:cs="Calibri"/>
          <w:bCs/>
          <w:color w:val="808080" w:themeColor="background1" w:themeShade="80"/>
          <w:sz w:val="26"/>
          <w:szCs w:val="26"/>
        </w:rPr>
        <w:t>roja.</w:t>
      </w:r>
      <w:r w:rsidRPr="00764B10">
        <w:rPr>
          <w:rFonts w:ascii="Calibri" w:hAnsi="Calibri" w:cs="Calibri"/>
          <w:bCs/>
          <w:color w:val="808080" w:themeColor="background1" w:themeShade="80"/>
          <w:sz w:val="26"/>
          <w:szCs w:val="26"/>
        </w:rPr>
        <w:t xml:space="preserve"> . . . .</w:t>
      </w:r>
      <w:r w:rsidR="00683281">
        <w:rPr>
          <w:rFonts w:ascii="Calibri" w:hAnsi="Calibri" w:cs="Calibri"/>
          <w:bCs/>
          <w:color w:val="808080" w:themeColor="background1" w:themeShade="80"/>
          <w:sz w:val="26"/>
          <w:szCs w:val="26"/>
        </w:rPr>
        <w:t xml:space="preserve"> . . . . . . . . . </w:t>
      </w:r>
    </w:p>
    <w:p w:rsidR="00497DA4" w:rsidRPr="00764B10" w:rsidRDefault="00497DA4" w:rsidP="00497DA4">
      <w:pPr>
        <w:jc w:val="both"/>
        <w:rPr>
          <w:rFonts w:ascii="Calibri" w:hAnsi="Calibri" w:cs="Calibri"/>
          <w:color w:val="808080" w:themeColor="background1" w:themeShade="80"/>
          <w:sz w:val="20"/>
          <w:szCs w:val="26"/>
        </w:rPr>
      </w:pPr>
    </w:p>
    <w:p w:rsidR="00497DA4" w:rsidRPr="00764B10" w:rsidRDefault="00497DA4" w:rsidP="00497DA4">
      <w:pPr>
        <w:ind w:firstLine="708"/>
        <w:jc w:val="both"/>
        <w:rPr>
          <w:rFonts w:ascii="Calibri" w:hAnsi="Calibri" w:cs="Calibri"/>
          <w:bCs/>
          <w:iCs/>
          <w:color w:val="808080" w:themeColor="background1" w:themeShade="80"/>
          <w:sz w:val="26"/>
          <w:szCs w:val="26"/>
        </w:rPr>
      </w:pPr>
      <w:r w:rsidRPr="00764B10">
        <w:rPr>
          <w:rFonts w:ascii="Calibri" w:hAnsi="Calibri" w:cs="Calibri"/>
          <w:bCs/>
          <w:color w:val="808080" w:themeColor="background1" w:themeShade="80"/>
          <w:sz w:val="26"/>
          <w:szCs w:val="26"/>
        </w:rPr>
        <w:t>Así las cosas, al resultar fundado el concepto de impugnación analizado, se concluye que</w:t>
      </w:r>
      <w:r w:rsidR="006A57FA" w:rsidRPr="00764B10">
        <w:rPr>
          <w:rFonts w:ascii="Calibri" w:hAnsi="Calibri" w:cs="Calibri"/>
          <w:bCs/>
          <w:color w:val="808080" w:themeColor="background1" w:themeShade="80"/>
          <w:sz w:val="26"/>
          <w:szCs w:val="26"/>
        </w:rPr>
        <w:t xml:space="preserve"> el acta controvertida</w:t>
      </w:r>
      <w:r w:rsidRPr="00764B10">
        <w:rPr>
          <w:rFonts w:ascii="Calibri" w:hAnsi="Calibri" w:cs="Calibri"/>
          <w:color w:val="808080" w:themeColor="background1" w:themeShade="80"/>
          <w:sz w:val="26"/>
          <w:szCs w:val="26"/>
        </w:rPr>
        <w:t xml:space="preserve">; </w:t>
      </w:r>
      <w:r w:rsidRPr="00764B10">
        <w:rPr>
          <w:rFonts w:ascii="Calibri" w:hAnsi="Calibri" w:cs="Calibri"/>
          <w:bCs/>
          <w:color w:val="808080" w:themeColor="background1" w:themeShade="80"/>
          <w:sz w:val="26"/>
          <w:szCs w:val="26"/>
        </w:rPr>
        <w:t xml:space="preserve">resulta ilegal, al actualizarse la causa de nulidad prevista en el artículo 302, fracción II, del Código de Procedimiento y Justicia Administrativa para el Estado y los Municipios de Guanajuato; por lo que es procedente decretar </w:t>
      </w:r>
      <w:r w:rsidR="006A57FA" w:rsidRPr="00764B10">
        <w:rPr>
          <w:rFonts w:ascii="Calibri" w:hAnsi="Calibri" w:cs="Calibri"/>
          <w:bCs/>
          <w:color w:val="808080" w:themeColor="background1" w:themeShade="80"/>
          <w:sz w:val="26"/>
          <w:szCs w:val="26"/>
        </w:rPr>
        <w:t>la</w:t>
      </w:r>
      <w:r w:rsidRPr="00764B10">
        <w:rPr>
          <w:rFonts w:ascii="Calibri" w:hAnsi="Calibri" w:cs="Calibri"/>
          <w:bCs/>
          <w:color w:val="808080" w:themeColor="background1" w:themeShade="80"/>
          <w:sz w:val="26"/>
          <w:szCs w:val="26"/>
        </w:rPr>
        <w:t xml:space="preserve"> </w:t>
      </w:r>
      <w:r w:rsidRPr="00764B10">
        <w:rPr>
          <w:rFonts w:ascii="Calibri" w:hAnsi="Calibri" w:cs="Calibri"/>
          <w:b/>
          <w:bCs/>
          <w:color w:val="808080" w:themeColor="background1" w:themeShade="80"/>
          <w:sz w:val="26"/>
          <w:szCs w:val="26"/>
        </w:rPr>
        <w:t>nulidad total</w:t>
      </w:r>
      <w:r w:rsidR="006A57FA" w:rsidRPr="00764B10">
        <w:rPr>
          <w:rFonts w:ascii="Calibri" w:hAnsi="Calibri" w:cs="Calibri"/>
          <w:bCs/>
          <w:color w:val="808080" w:themeColor="background1" w:themeShade="80"/>
          <w:sz w:val="26"/>
          <w:szCs w:val="26"/>
        </w:rPr>
        <w:t xml:space="preserve"> </w:t>
      </w:r>
      <w:r w:rsidR="00C16FE4" w:rsidRPr="00764B10">
        <w:rPr>
          <w:rFonts w:ascii="Calibri" w:hAnsi="Calibri" w:cs="Calibri"/>
          <w:bCs/>
          <w:color w:val="808080" w:themeColor="background1" w:themeShade="80"/>
          <w:sz w:val="26"/>
          <w:szCs w:val="26"/>
        </w:rPr>
        <w:t>d</w:t>
      </w:r>
      <w:r w:rsidR="006A57FA" w:rsidRPr="00764B10">
        <w:rPr>
          <w:rFonts w:ascii="Calibri" w:hAnsi="Calibri" w:cs="Calibri"/>
          <w:bCs/>
          <w:color w:val="808080" w:themeColor="background1" w:themeShade="80"/>
          <w:sz w:val="26"/>
          <w:szCs w:val="26"/>
        </w:rPr>
        <w:t xml:space="preserve">el </w:t>
      </w:r>
      <w:r w:rsidR="006A57FA" w:rsidRPr="00764B10">
        <w:rPr>
          <w:rFonts w:ascii="Calibri" w:hAnsi="Calibri" w:cs="Calibri"/>
          <w:b/>
          <w:bCs/>
          <w:color w:val="808080" w:themeColor="background1" w:themeShade="80"/>
          <w:sz w:val="26"/>
          <w:szCs w:val="26"/>
        </w:rPr>
        <w:t>acta de infracción</w:t>
      </w:r>
      <w:r w:rsidR="006A57FA" w:rsidRPr="00764B10">
        <w:rPr>
          <w:rFonts w:ascii="Calibri" w:hAnsi="Calibri" w:cs="Calibri"/>
          <w:bCs/>
          <w:color w:val="808080" w:themeColor="background1" w:themeShade="80"/>
          <w:sz w:val="26"/>
          <w:szCs w:val="26"/>
        </w:rPr>
        <w:t xml:space="preserve"> número </w:t>
      </w:r>
      <w:r w:rsidR="001A1206" w:rsidRPr="00764B10">
        <w:rPr>
          <w:rFonts w:ascii="Calibri" w:hAnsi="Calibri" w:cs="Calibri"/>
          <w:b/>
          <w:color w:val="808080" w:themeColor="background1" w:themeShade="80"/>
          <w:sz w:val="26"/>
          <w:szCs w:val="26"/>
        </w:rPr>
        <w:t>T-5088194 (T guion cinco-cero-ocho-ocho-uno-nueve-cuatro)</w:t>
      </w:r>
      <w:r w:rsidR="006A57FA" w:rsidRPr="00764B10">
        <w:rPr>
          <w:rFonts w:ascii="Calibri" w:hAnsi="Calibri" w:cs="Calibri"/>
          <w:color w:val="808080" w:themeColor="background1" w:themeShade="80"/>
          <w:sz w:val="26"/>
          <w:szCs w:val="26"/>
        </w:rPr>
        <w:t xml:space="preserve">, de fecha </w:t>
      </w:r>
      <w:r w:rsidR="001A1206" w:rsidRPr="00764B10">
        <w:rPr>
          <w:rFonts w:ascii="Calibri" w:hAnsi="Calibri" w:cs="Calibri"/>
          <w:b/>
          <w:color w:val="808080" w:themeColor="background1" w:themeShade="80"/>
          <w:sz w:val="26"/>
          <w:szCs w:val="26"/>
        </w:rPr>
        <w:t xml:space="preserve">29 </w:t>
      </w:r>
      <w:r w:rsidR="001A1206" w:rsidRPr="00764B10">
        <w:rPr>
          <w:rFonts w:ascii="Calibri" w:hAnsi="Calibri" w:cs="Calibri"/>
          <w:color w:val="808080" w:themeColor="background1" w:themeShade="80"/>
          <w:sz w:val="26"/>
          <w:szCs w:val="26"/>
        </w:rPr>
        <w:t>veintinueve de</w:t>
      </w:r>
      <w:r w:rsidR="001A1206" w:rsidRPr="00764B10">
        <w:rPr>
          <w:rFonts w:ascii="Calibri" w:hAnsi="Calibri" w:cs="Calibri"/>
          <w:b/>
          <w:color w:val="808080" w:themeColor="background1" w:themeShade="80"/>
          <w:sz w:val="26"/>
          <w:szCs w:val="26"/>
        </w:rPr>
        <w:t xml:space="preserve"> abril</w:t>
      </w:r>
      <w:r w:rsidR="006A57FA" w:rsidRPr="00764B10">
        <w:rPr>
          <w:rFonts w:ascii="Calibri" w:hAnsi="Calibri" w:cs="Calibri"/>
          <w:color w:val="808080" w:themeColor="background1" w:themeShade="80"/>
          <w:sz w:val="26"/>
          <w:szCs w:val="26"/>
        </w:rPr>
        <w:t xml:space="preserve"> del año </w:t>
      </w:r>
      <w:r w:rsidR="006A57FA" w:rsidRPr="00764B10">
        <w:rPr>
          <w:rFonts w:ascii="Calibri" w:hAnsi="Calibri" w:cs="Calibri"/>
          <w:b/>
          <w:color w:val="808080" w:themeColor="background1" w:themeShade="80"/>
          <w:sz w:val="26"/>
          <w:szCs w:val="26"/>
        </w:rPr>
        <w:t>2016</w:t>
      </w:r>
      <w:r w:rsidR="006A57FA" w:rsidRPr="00764B10">
        <w:rPr>
          <w:rFonts w:ascii="Calibri" w:hAnsi="Calibri" w:cs="Calibri"/>
          <w:color w:val="808080" w:themeColor="background1" w:themeShade="80"/>
          <w:sz w:val="26"/>
          <w:szCs w:val="26"/>
        </w:rPr>
        <w:t xml:space="preserve"> dos mil dieciséis</w:t>
      </w:r>
      <w:r w:rsidRPr="00764B10">
        <w:rPr>
          <w:rFonts w:ascii="Calibri" w:hAnsi="Calibri" w:cs="Calibri"/>
          <w:color w:val="808080" w:themeColor="background1" w:themeShade="80"/>
          <w:sz w:val="26"/>
          <w:szCs w:val="26"/>
        </w:rPr>
        <w:t xml:space="preserve">. . </w:t>
      </w:r>
      <w:r w:rsidR="00683281">
        <w:rPr>
          <w:rFonts w:ascii="Calibri" w:hAnsi="Calibri" w:cs="Calibri"/>
          <w:color w:val="808080" w:themeColor="background1" w:themeShade="80"/>
          <w:sz w:val="26"/>
          <w:szCs w:val="26"/>
        </w:rPr>
        <w:t>. . . . . . . . . . . . . . . . . . . . . . . . . . . . . . . . . . . . . .</w:t>
      </w:r>
    </w:p>
    <w:p w:rsidR="00497DA4" w:rsidRPr="00764B10" w:rsidRDefault="00497DA4" w:rsidP="00497DA4">
      <w:pPr>
        <w:pStyle w:val="Textoindependiente"/>
        <w:rPr>
          <w:rFonts w:ascii="Calibri" w:hAnsi="Calibri"/>
          <w:b/>
          <w:i/>
          <w:color w:val="808080" w:themeColor="background1" w:themeShade="80"/>
          <w:sz w:val="26"/>
          <w:lang w:val="es-ES"/>
        </w:rPr>
      </w:pPr>
    </w:p>
    <w:p w:rsidR="00497DA4" w:rsidRPr="00764B10" w:rsidRDefault="00497DA4" w:rsidP="00497DA4">
      <w:pPr>
        <w:pStyle w:val="Textoindependiente"/>
        <w:ind w:firstLine="708"/>
        <w:rPr>
          <w:rFonts w:ascii="Calibri" w:hAnsi="Calibri" w:cs="Arial"/>
          <w:color w:val="808080" w:themeColor="background1" w:themeShade="80"/>
          <w:sz w:val="26"/>
          <w:szCs w:val="27"/>
        </w:rPr>
      </w:pPr>
      <w:r w:rsidRPr="00764B10">
        <w:rPr>
          <w:rFonts w:ascii="Calibri" w:hAnsi="Calibri" w:cs="Calibri"/>
          <w:b/>
          <w:bCs/>
          <w:i/>
          <w:iCs/>
          <w:color w:val="808080" w:themeColor="background1" w:themeShade="80"/>
          <w:sz w:val="26"/>
          <w:szCs w:val="26"/>
        </w:rPr>
        <w:t>SÉPTIMO</w:t>
      </w:r>
      <w:r w:rsidRPr="00764B10">
        <w:rPr>
          <w:rFonts w:ascii="Calibri" w:hAnsi="Calibri" w:cs="Calibri"/>
          <w:i/>
          <w:iCs/>
          <w:color w:val="808080" w:themeColor="background1" w:themeShade="80"/>
          <w:sz w:val="26"/>
          <w:szCs w:val="26"/>
        </w:rPr>
        <w:t xml:space="preserve">.- </w:t>
      </w:r>
      <w:r w:rsidRPr="00764B10">
        <w:rPr>
          <w:rFonts w:ascii="Calibri" w:hAnsi="Calibri" w:cs="Arial"/>
          <w:color w:val="808080" w:themeColor="background1" w:themeShade="80"/>
          <w:sz w:val="26"/>
          <w:szCs w:val="27"/>
        </w:rPr>
        <w:t xml:space="preserve">En virtud de que el </w:t>
      </w:r>
      <w:r w:rsidR="007D25E8">
        <w:rPr>
          <w:rFonts w:ascii="Calibri" w:hAnsi="Calibri" w:cs="Arial"/>
          <w:color w:val="808080" w:themeColor="background1" w:themeShade="80"/>
          <w:sz w:val="26"/>
          <w:szCs w:val="27"/>
        </w:rPr>
        <w:t>prim</w:t>
      </w:r>
      <w:r w:rsidR="00C008E1" w:rsidRPr="00764B10">
        <w:rPr>
          <w:rFonts w:ascii="Calibri" w:hAnsi="Calibri" w:cs="Arial"/>
          <w:color w:val="808080" w:themeColor="background1" w:themeShade="80"/>
          <w:sz w:val="26"/>
          <w:szCs w:val="27"/>
        </w:rPr>
        <w:t>e</w:t>
      </w:r>
      <w:r w:rsidR="007D25E8">
        <w:rPr>
          <w:rFonts w:ascii="Calibri" w:hAnsi="Calibri" w:cs="Arial"/>
          <w:color w:val="808080" w:themeColor="background1" w:themeShade="80"/>
          <w:sz w:val="26"/>
          <w:szCs w:val="27"/>
        </w:rPr>
        <w:t>ro</w:t>
      </w:r>
      <w:r w:rsidRPr="00764B10">
        <w:rPr>
          <w:rFonts w:ascii="Calibri" w:hAnsi="Calibri" w:cs="Arial"/>
          <w:color w:val="808080" w:themeColor="background1" w:themeShade="80"/>
          <w:sz w:val="26"/>
          <w:szCs w:val="27"/>
        </w:rPr>
        <w:t xml:space="preserve"> de los conceptos de impugnación analizado, resulta fundado y es suficiente para decretar la nulidad total del acto impugnado; resulta innecesario el estudio de</w:t>
      </w:r>
      <w:r w:rsidR="006A57FA" w:rsidRPr="00764B10">
        <w:rPr>
          <w:rFonts w:ascii="Calibri" w:hAnsi="Calibri" w:cs="Arial"/>
          <w:color w:val="808080" w:themeColor="background1" w:themeShade="80"/>
          <w:sz w:val="26"/>
          <w:szCs w:val="27"/>
        </w:rPr>
        <w:t>l segundo concepto de impugnación</w:t>
      </w:r>
      <w:r w:rsidRPr="00764B10">
        <w:rPr>
          <w:rFonts w:ascii="Calibri" w:hAnsi="Calibri" w:cs="Arial"/>
          <w:color w:val="808080" w:themeColor="background1" w:themeShade="80"/>
          <w:sz w:val="26"/>
          <w:szCs w:val="27"/>
        </w:rPr>
        <w:t xml:space="preserve"> esgrimido por el justiciable, ya que su análisis no afectaría ni variaría el sentido de esta resolución . . . . . . . . . . . . . . . . . . . . . . . . . . . . . . . . . . . . . </w:t>
      </w:r>
      <w:r w:rsidR="00683281">
        <w:rPr>
          <w:rFonts w:ascii="Calibri" w:hAnsi="Calibri" w:cs="Arial"/>
          <w:color w:val="808080" w:themeColor="background1" w:themeShade="80"/>
          <w:sz w:val="26"/>
          <w:szCs w:val="27"/>
        </w:rPr>
        <w:t xml:space="preserve">. . . . . . . . . . . . . . . . </w:t>
      </w:r>
    </w:p>
    <w:p w:rsidR="00497DA4" w:rsidRPr="00764B10" w:rsidRDefault="00497DA4" w:rsidP="00497DA4">
      <w:pPr>
        <w:pStyle w:val="Textoindependiente"/>
        <w:ind w:firstLine="708"/>
        <w:rPr>
          <w:rFonts w:ascii="Calibri" w:hAnsi="Calibri" w:cs="Arial"/>
          <w:color w:val="808080" w:themeColor="background1" w:themeShade="80"/>
          <w:sz w:val="27"/>
          <w:szCs w:val="27"/>
        </w:rPr>
      </w:pPr>
    </w:p>
    <w:p w:rsidR="00497DA4" w:rsidRPr="00764B10" w:rsidRDefault="00497DA4" w:rsidP="00497DA4">
      <w:pPr>
        <w:pStyle w:val="Textoindependiente"/>
        <w:ind w:firstLine="708"/>
        <w:rPr>
          <w:rFonts w:ascii="Calibri" w:hAnsi="Calibri" w:cs="Arial"/>
          <w:color w:val="808080" w:themeColor="background1" w:themeShade="80"/>
          <w:sz w:val="26"/>
          <w:szCs w:val="27"/>
        </w:rPr>
      </w:pPr>
      <w:r w:rsidRPr="00764B10">
        <w:rPr>
          <w:rFonts w:ascii="Calibri" w:hAnsi="Calibri" w:cs="Arial"/>
          <w:color w:val="808080" w:themeColor="background1" w:themeShade="80"/>
          <w:sz w:val="26"/>
          <w:szCs w:val="27"/>
        </w:rPr>
        <w:t xml:space="preserve">Sirve de apoyo a lo anterior la tesis de jurisprudencia que a la letra señala: </w:t>
      </w:r>
    </w:p>
    <w:p w:rsidR="00497DA4" w:rsidRPr="00764B10" w:rsidRDefault="00497DA4" w:rsidP="00497DA4">
      <w:pPr>
        <w:pStyle w:val="Textoindependiente"/>
        <w:ind w:firstLine="708"/>
        <w:rPr>
          <w:rFonts w:ascii="Calibri" w:hAnsi="Calibri" w:cs="Arial"/>
          <w:color w:val="808080" w:themeColor="background1" w:themeShade="80"/>
          <w:sz w:val="27"/>
          <w:szCs w:val="27"/>
        </w:rPr>
      </w:pPr>
    </w:p>
    <w:p w:rsidR="00497DA4" w:rsidRPr="00764B10" w:rsidRDefault="00497DA4" w:rsidP="00497DA4">
      <w:pPr>
        <w:pStyle w:val="Textoindependiente"/>
        <w:ind w:firstLine="708"/>
        <w:rPr>
          <w:rFonts w:ascii="Calibri" w:hAnsi="Calibri"/>
          <w:color w:val="808080" w:themeColor="background1" w:themeShade="80"/>
          <w:sz w:val="26"/>
          <w:szCs w:val="26"/>
        </w:rPr>
      </w:pPr>
      <w:r w:rsidRPr="00764B10">
        <w:rPr>
          <w:rFonts w:ascii="Calibri" w:hAnsi="Calibri"/>
          <w:b/>
          <w:bCs/>
          <w:i/>
          <w:iCs/>
          <w:color w:val="808080" w:themeColor="background1" w:themeShade="80"/>
          <w:sz w:val="26"/>
          <w:szCs w:val="27"/>
        </w:rPr>
        <w:t xml:space="preserve">“CONCEPTOS DE VIOLACION. CUANDO SU ESTUDIO ES INNECESARIO. </w:t>
      </w:r>
      <w:r w:rsidRPr="00764B10">
        <w:rPr>
          <w:rFonts w:ascii="Calibri" w:hAnsi="Calibri"/>
          <w:i/>
          <w:iCs/>
          <w:color w:val="808080" w:themeColor="background1"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64B10">
        <w:rPr>
          <w:rFonts w:ascii="Calibri" w:hAnsi="Calibri"/>
          <w:color w:val="808080" w:themeColor="background1" w:themeShade="80"/>
          <w:sz w:val="22"/>
          <w:szCs w:val="27"/>
        </w:rPr>
        <w:t xml:space="preserve">Segundo Tribunal Colegiado Del Quinto Circuito. No. Registro: 223,103. Jurisprudencia. Materia(s): Común. Octava Época. Instancia: Tribunales Colegiados de Circuito. </w:t>
      </w:r>
      <w:r w:rsidRPr="00764B10">
        <w:rPr>
          <w:rFonts w:ascii="Calibri" w:hAnsi="Calibri"/>
          <w:color w:val="808080" w:themeColor="background1" w:themeShade="80"/>
          <w:sz w:val="22"/>
          <w:szCs w:val="22"/>
        </w:rPr>
        <w:t xml:space="preserve">Fuente: Semanario Judicial de </w:t>
      </w:r>
      <w:smartTag w:uri="urn:schemas-microsoft-com:office:smarttags" w:element="PersonName">
        <w:smartTagPr>
          <w:attr w:name="ProductID" w:val="la Federaci￳n. I"/>
        </w:smartTagPr>
        <w:r w:rsidRPr="00764B10">
          <w:rPr>
            <w:rFonts w:ascii="Calibri" w:hAnsi="Calibri"/>
            <w:color w:val="808080" w:themeColor="background1" w:themeShade="80"/>
            <w:sz w:val="22"/>
            <w:szCs w:val="22"/>
          </w:rPr>
          <w:t>la Federación. I</w:t>
        </w:r>
      </w:smartTag>
      <w:r w:rsidRPr="00764B10">
        <w:rPr>
          <w:rFonts w:ascii="Calibri" w:hAnsi="Calibri"/>
          <w:color w:val="808080" w:themeColor="background1" w:themeShade="80"/>
          <w:sz w:val="22"/>
          <w:szCs w:val="22"/>
        </w:rPr>
        <w:t>, Abril de 1991. Tesis: V.2o. J/7. Página: 86. Genealogía:  Gaceta número 40, Abril de 1991, página 125</w:t>
      </w:r>
      <w:r w:rsidRPr="00764B10">
        <w:rPr>
          <w:rFonts w:ascii="Calibri" w:hAnsi="Calibri"/>
          <w:color w:val="808080" w:themeColor="background1" w:themeShade="80"/>
          <w:sz w:val="26"/>
          <w:szCs w:val="26"/>
        </w:rPr>
        <w:t xml:space="preserve">. . . . . . . . . . . . . . . . . . . . . . . . . . </w:t>
      </w:r>
      <w:r w:rsidR="00280B6E">
        <w:rPr>
          <w:rFonts w:ascii="Calibri" w:hAnsi="Calibri"/>
          <w:color w:val="808080" w:themeColor="background1" w:themeShade="80"/>
          <w:sz w:val="26"/>
          <w:szCs w:val="26"/>
        </w:rPr>
        <w:t xml:space="preserve">. . . . . . . . . . . </w:t>
      </w:r>
    </w:p>
    <w:p w:rsidR="006A57FA" w:rsidRPr="00280B6E" w:rsidRDefault="006A57FA" w:rsidP="00280B6E">
      <w:pPr>
        <w:pStyle w:val="Textoindependiente"/>
        <w:tabs>
          <w:tab w:val="left" w:pos="3594"/>
        </w:tabs>
        <w:rPr>
          <w:rFonts w:ascii="Calibri" w:hAnsi="Calibri"/>
          <w:color w:val="808080" w:themeColor="background1" w:themeShade="80"/>
          <w:sz w:val="26"/>
          <w:szCs w:val="26"/>
        </w:rPr>
      </w:pPr>
    </w:p>
    <w:p w:rsidR="006A57FA" w:rsidRPr="00764B10" w:rsidRDefault="006A57FA" w:rsidP="006A57FA">
      <w:pPr>
        <w:pStyle w:val="Textoindependiente"/>
        <w:ind w:firstLine="708"/>
        <w:rPr>
          <w:rFonts w:ascii="Calibri" w:hAnsi="Calibri" w:cs="Arial"/>
          <w:color w:val="808080" w:themeColor="background1" w:themeShade="80"/>
          <w:sz w:val="26"/>
          <w:szCs w:val="27"/>
        </w:rPr>
      </w:pPr>
      <w:r w:rsidRPr="00764B10">
        <w:rPr>
          <w:rFonts w:ascii="Calibri" w:hAnsi="Calibri" w:cs="Arial"/>
          <w:b/>
          <w:i/>
          <w:color w:val="808080" w:themeColor="background1" w:themeShade="80"/>
          <w:sz w:val="26"/>
          <w:szCs w:val="27"/>
        </w:rPr>
        <w:t>OCTAVO.-</w:t>
      </w:r>
      <w:r w:rsidRPr="00764B10">
        <w:rPr>
          <w:rFonts w:ascii="Calibri" w:hAnsi="Calibri" w:cs="Arial"/>
          <w:color w:val="808080" w:themeColor="background1" w:themeShade="80"/>
          <w:sz w:val="26"/>
          <w:szCs w:val="27"/>
        </w:rPr>
        <w:t xml:space="preserve"> De lo pretendido por la parte actora, se encuentra también lo concerniente a que se ordene a la autoridad demandada a que devuelva la tarjeta de circulación del vehículo retenida en garantía del  pago de la multa que, en su caso, se impusiere. . . . . . . . . . . . . . . . . . . . . . . . . . . . . . . . . . . . . . .</w:t>
      </w:r>
      <w:r w:rsidR="007D25E8">
        <w:rPr>
          <w:rFonts w:ascii="Calibri" w:hAnsi="Calibri" w:cs="Arial"/>
          <w:color w:val="808080" w:themeColor="background1" w:themeShade="80"/>
          <w:sz w:val="26"/>
          <w:szCs w:val="27"/>
        </w:rPr>
        <w:t xml:space="preserve"> . . . . . . . . . . </w:t>
      </w:r>
    </w:p>
    <w:p w:rsidR="006A57FA" w:rsidRPr="00764B10" w:rsidRDefault="006A57FA" w:rsidP="006A57FA">
      <w:pPr>
        <w:pStyle w:val="Textoindependiente"/>
        <w:ind w:firstLine="708"/>
        <w:rPr>
          <w:rFonts w:ascii="Calibri" w:hAnsi="Calibri" w:cs="Arial"/>
          <w:color w:val="808080" w:themeColor="background1" w:themeShade="80"/>
          <w:sz w:val="26"/>
          <w:szCs w:val="27"/>
        </w:rPr>
      </w:pPr>
    </w:p>
    <w:p w:rsidR="007D25E8" w:rsidRDefault="006A57FA" w:rsidP="006A57FA">
      <w:pPr>
        <w:pStyle w:val="Textoindependiente"/>
        <w:ind w:firstLine="708"/>
        <w:rPr>
          <w:rFonts w:ascii="Calibri" w:hAnsi="Calibri" w:cs="Arial"/>
          <w:color w:val="808080" w:themeColor="background1" w:themeShade="80"/>
          <w:sz w:val="26"/>
          <w:szCs w:val="27"/>
        </w:rPr>
      </w:pPr>
      <w:r w:rsidRPr="00764B10">
        <w:rPr>
          <w:rFonts w:ascii="Calibri" w:hAnsi="Calibri" w:cs="Arial"/>
          <w:color w:val="808080" w:themeColor="background1" w:themeShade="80"/>
          <w:sz w:val="26"/>
          <w:szCs w:val="27"/>
        </w:rPr>
        <w:t xml:space="preserve">Pretensión que resulta </w:t>
      </w:r>
      <w:r w:rsidRPr="00764B10">
        <w:rPr>
          <w:rFonts w:ascii="Calibri" w:hAnsi="Calibri" w:cs="Arial"/>
          <w:b/>
          <w:color w:val="808080" w:themeColor="background1" w:themeShade="80"/>
          <w:sz w:val="26"/>
          <w:szCs w:val="27"/>
        </w:rPr>
        <w:t>procedente</w:t>
      </w:r>
      <w:r w:rsidRPr="00764B10">
        <w:rPr>
          <w:rFonts w:ascii="Calibri" w:hAnsi="Calibri" w:cs="Arial"/>
          <w:color w:val="808080" w:themeColor="background1" w:themeShade="80"/>
          <w:sz w:val="26"/>
          <w:szCs w:val="27"/>
        </w:rPr>
        <w:t xml:space="preserve"> al haberse decretado la nulidad total del acta de infracción impugnada; por consiguiente, con fundamento en el </w:t>
      </w:r>
    </w:p>
    <w:p w:rsidR="007D25E8" w:rsidRDefault="007D25E8" w:rsidP="007D25E8">
      <w:pPr>
        <w:ind w:firstLine="708"/>
        <w:jc w:val="right"/>
        <w:rPr>
          <w:rFonts w:ascii="Calibri" w:hAnsi="Calibri" w:cs="Calibri"/>
          <w:b/>
          <w:color w:val="808080" w:themeColor="background1" w:themeShade="80"/>
          <w:sz w:val="26"/>
          <w:szCs w:val="26"/>
        </w:rPr>
      </w:pPr>
      <w:r>
        <w:rPr>
          <w:rFonts w:ascii="Calibri" w:hAnsi="Calibri" w:cs="Calibri"/>
          <w:b/>
          <w:color w:val="808080" w:themeColor="background1" w:themeShade="80"/>
          <w:sz w:val="26"/>
          <w:szCs w:val="26"/>
        </w:rPr>
        <w:t>Expediente número 386/2016-JN</w:t>
      </w:r>
    </w:p>
    <w:p w:rsidR="007D25E8" w:rsidRDefault="007D25E8" w:rsidP="006A57FA">
      <w:pPr>
        <w:pStyle w:val="Textoindependiente"/>
        <w:ind w:firstLine="708"/>
        <w:rPr>
          <w:rFonts w:ascii="Calibri" w:hAnsi="Calibri" w:cs="Arial"/>
          <w:color w:val="808080" w:themeColor="background1" w:themeShade="80"/>
          <w:sz w:val="26"/>
          <w:szCs w:val="27"/>
        </w:rPr>
      </w:pPr>
    </w:p>
    <w:p w:rsidR="006A57FA" w:rsidRPr="00764B10" w:rsidRDefault="006A57FA" w:rsidP="007D25E8">
      <w:pPr>
        <w:pStyle w:val="Textoindependiente"/>
        <w:rPr>
          <w:rFonts w:ascii="Calibri" w:hAnsi="Calibri" w:cs="Calibri"/>
          <w:b/>
          <w:color w:val="808080" w:themeColor="background1" w:themeShade="80"/>
          <w:sz w:val="26"/>
          <w:szCs w:val="26"/>
        </w:rPr>
      </w:pPr>
      <w:r w:rsidRPr="00764B10">
        <w:rPr>
          <w:rFonts w:ascii="Calibri" w:hAnsi="Calibri" w:cs="Arial"/>
          <w:color w:val="808080" w:themeColor="background1" w:themeShade="80"/>
          <w:sz w:val="26"/>
          <w:szCs w:val="27"/>
        </w:rPr>
        <w:t xml:space="preserve">artículo 300, fracción V, del invocado Código de Procedimiento y Justicia Administrativa, se </w:t>
      </w:r>
      <w:r w:rsidRPr="00764B10">
        <w:rPr>
          <w:rFonts w:ascii="Calibri" w:hAnsi="Calibri" w:cs="Arial"/>
          <w:b/>
          <w:color w:val="808080" w:themeColor="background1" w:themeShade="80"/>
          <w:sz w:val="26"/>
          <w:szCs w:val="27"/>
        </w:rPr>
        <w:t>reconoce</w:t>
      </w:r>
      <w:r w:rsidRPr="00764B10">
        <w:rPr>
          <w:rFonts w:ascii="Calibri" w:hAnsi="Calibri" w:cs="Arial"/>
          <w:color w:val="808080" w:themeColor="background1" w:themeShade="80"/>
          <w:sz w:val="26"/>
          <w:szCs w:val="27"/>
        </w:rPr>
        <w:t xml:space="preserve"> el derecho que tiene el justiciable a la </w:t>
      </w:r>
      <w:r w:rsidRPr="00764B10">
        <w:rPr>
          <w:rFonts w:ascii="Calibri" w:hAnsi="Calibri" w:cs="Arial"/>
          <w:b/>
          <w:color w:val="808080" w:themeColor="background1" w:themeShade="80"/>
          <w:sz w:val="26"/>
          <w:szCs w:val="27"/>
        </w:rPr>
        <w:t>devolución</w:t>
      </w:r>
      <w:r w:rsidRPr="00764B10">
        <w:rPr>
          <w:rFonts w:ascii="Calibri" w:hAnsi="Calibri" w:cs="Arial"/>
          <w:color w:val="808080" w:themeColor="background1" w:themeShade="80"/>
          <w:sz w:val="26"/>
          <w:szCs w:val="27"/>
        </w:rPr>
        <w:t xml:space="preserve"> de la tarjeta de circulación del vehículo retenida en garantía; por lo que se ordena al Agente demandado a que proceda a devolver dicho documento al actor. . . . . .</w:t>
      </w:r>
      <w:r w:rsidRPr="00764B10">
        <w:rPr>
          <w:rFonts w:ascii="Calibri" w:hAnsi="Calibri" w:cs="Calibri"/>
          <w:bCs/>
          <w:iCs/>
          <w:color w:val="808080" w:themeColor="background1" w:themeShade="80"/>
          <w:sz w:val="26"/>
          <w:szCs w:val="26"/>
        </w:rPr>
        <w:t xml:space="preserve"> </w:t>
      </w:r>
      <w:r w:rsidR="007D25E8">
        <w:rPr>
          <w:rFonts w:ascii="Calibri" w:hAnsi="Calibri" w:cs="Calibri"/>
          <w:bCs/>
          <w:iCs/>
          <w:color w:val="808080" w:themeColor="background1" w:themeShade="80"/>
          <w:sz w:val="26"/>
          <w:szCs w:val="26"/>
        </w:rPr>
        <w:t xml:space="preserve">. . </w:t>
      </w:r>
    </w:p>
    <w:p w:rsidR="00497DA4" w:rsidRPr="007D25E8" w:rsidRDefault="00497DA4" w:rsidP="00497DA4">
      <w:pPr>
        <w:pStyle w:val="Textoindependiente"/>
        <w:rPr>
          <w:rFonts w:ascii="Calibri" w:hAnsi="Calibri"/>
          <w:color w:val="808080" w:themeColor="background1" w:themeShade="80"/>
          <w:sz w:val="26"/>
          <w:szCs w:val="26"/>
        </w:rPr>
      </w:pPr>
      <w:r w:rsidRPr="00764B10">
        <w:rPr>
          <w:rFonts w:ascii="Calibri" w:hAnsi="Calibri"/>
          <w:color w:val="808080" w:themeColor="background1" w:themeShade="80"/>
          <w:sz w:val="26"/>
          <w:szCs w:val="26"/>
        </w:rPr>
        <w:t xml:space="preserve"> </w:t>
      </w:r>
    </w:p>
    <w:p w:rsidR="00497DA4" w:rsidRPr="00764B10" w:rsidRDefault="00497DA4" w:rsidP="00497DA4">
      <w:pPr>
        <w:pStyle w:val="Textoindependiente"/>
        <w:ind w:firstLine="708"/>
        <w:rPr>
          <w:rFonts w:ascii="Calibri" w:hAnsi="Calibri" w:cs="Calibri"/>
          <w:color w:val="808080" w:themeColor="background1" w:themeShade="80"/>
          <w:sz w:val="26"/>
          <w:szCs w:val="26"/>
        </w:rPr>
      </w:pPr>
      <w:r w:rsidRPr="00764B10">
        <w:rPr>
          <w:rFonts w:ascii="Calibri" w:hAnsi="Calibri" w:cs="Calibri"/>
          <w:color w:val="808080" w:themeColor="background1" w:themeShade="80"/>
          <w:sz w:val="26"/>
          <w:szCs w:val="26"/>
        </w:rPr>
        <w:t>Por lo expuesto, y con fundamento además en lo dispuesto en los artículos 249, 287, 298, 299, 300, fracci</w:t>
      </w:r>
      <w:r w:rsidR="00321DEA" w:rsidRPr="00764B10">
        <w:rPr>
          <w:rFonts w:ascii="Calibri" w:hAnsi="Calibri" w:cs="Calibri"/>
          <w:color w:val="808080" w:themeColor="background1" w:themeShade="80"/>
          <w:sz w:val="26"/>
          <w:szCs w:val="26"/>
        </w:rPr>
        <w:t xml:space="preserve">ones II, V  y VI </w:t>
      </w:r>
      <w:r w:rsidRPr="00764B10">
        <w:rPr>
          <w:rFonts w:ascii="Calibri" w:hAnsi="Calibri" w:cs="Calibri"/>
          <w:color w:val="808080" w:themeColor="background1" w:themeShade="80"/>
          <w:sz w:val="26"/>
          <w:szCs w:val="26"/>
        </w:rPr>
        <w:t>y 302, fracción II, del Código de Procedimiento y Justicia Administrativa para el Estado y los Municipios de Guanajuato, es de resolverse y se:</w:t>
      </w:r>
      <w:r w:rsidR="00C134DE">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 . . . . . . . . . . . . . . . . . . . . . . . . . . . . . . . . . . . . . . .</w:t>
      </w:r>
    </w:p>
    <w:p w:rsidR="00497DA4" w:rsidRPr="00764B10" w:rsidRDefault="00497DA4" w:rsidP="00497DA4">
      <w:pPr>
        <w:pStyle w:val="Textoindependiente"/>
        <w:ind w:firstLine="708"/>
        <w:rPr>
          <w:rFonts w:ascii="Calibri" w:hAnsi="Calibri" w:cs="Calibri"/>
          <w:color w:val="808080" w:themeColor="background1" w:themeShade="80"/>
          <w:sz w:val="20"/>
          <w:szCs w:val="20"/>
        </w:rPr>
      </w:pPr>
    </w:p>
    <w:p w:rsidR="00497DA4" w:rsidRPr="00764B10" w:rsidRDefault="00497DA4" w:rsidP="00497DA4">
      <w:pPr>
        <w:pStyle w:val="Textoindependiente"/>
        <w:jc w:val="center"/>
        <w:rPr>
          <w:rFonts w:ascii="Calibri" w:hAnsi="Calibri" w:cs="Calibri"/>
          <w:i/>
          <w:iCs/>
          <w:color w:val="808080" w:themeColor="background1" w:themeShade="80"/>
          <w:sz w:val="26"/>
          <w:szCs w:val="26"/>
        </w:rPr>
      </w:pPr>
      <w:r w:rsidRPr="00764B10">
        <w:rPr>
          <w:rFonts w:ascii="Calibri" w:hAnsi="Calibri" w:cs="Calibri"/>
          <w:b/>
          <w:i/>
          <w:iCs/>
          <w:color w:val="808080" w:themeColor="background1" w:themeShade="80"/>
          <w:sz w:val="26"/>
          <w:szCs w:val="26"/>
        </w:rPr>
        <w:t xml:space="preserve">R E S U E L V E </w:t>
      </w:r>
      <w:r w:rsidRPr="00764B10">
        <w:rPr>
          <w:rFonts w:ascii="Calibri" w:hAnsi="Calibri" w:cs="Calibri"/>
          <w:i/>
          <w:iCs/>
          <w:color w:val="808080" w:themeColor="background1" w:themeShade="80"/>
          <w:sz w:val="26"/>
          <w:szCs w:val="26"/>
        </w:rPr>
        <w:t>:</w:t>
      </w:r>
    </w:p>
    <w:p w:rsidR="00497DA4" w:rsidRPr="00764B10" w:rsidRDefault="00497DA4" w:rsidP="00497DA4">
      <w:pPr>
        <w:pStyle w:val="Textoindependiente"/>
        <w:rPr>
          <w:rFonts w:ascii="Calibri" w:hAnsi="Calibri" w:cs="Calibri"/>
          <w:color w:val="808080" w:themeColor="background1" w:themeShade="80"/>
          <w:sz w:val="20"/>
          <w:szCs w:val="20"/>
        </w:rPr>
      </w:pPr>
    </w:p>
    <w:p w:rsidR="00497DA4" w:rsidRPr="00764B10" w:rsidRDefault="00497DA4" w:rsidP="00497DA4">
      <w:pPr>
        <w:pStyle w:val="Textoindependiente"/>
        <w:ind w:firstLine="708"/>
        <w:rPr>
          <w:rFonts w:ascii="Calibri" w:hAnsi="Calibri" w:cs="Calibri"/>
          <w:color w:val="808080" w:themeColor="background1" w:themeShade="80"/>
          <w:sz w:val="26"/>
          <w:szCs w:val="26"/>
        </w:rPr>
      </w:pPr>
      <w:r w:rsidRPr="00764B10">
        <w:rPr>
          <w:rFonts w:ascii="Calibri" w:hAnsi="Calibri" w:cs="Calibri"/>
          <w:b/>
          <w:bCs/>
          <w:i/>
          <w:iCs/>
          <w:color w:val="808080" w:themeColor="background1" w:themeShade="80"/>
          <w:sz w:val="26"/>
          <w:szCs w:val="26"/>
        </w:rPr>
        <w:t>PRIMERO</w:t>
      </w:r>
      <w:r w:rsidRPr="00764B10">
        <w:rPr>
          <w:rFonts w:ascii="Calibri" w:hAnsi="Calibri" w:cs="Calibri"/>
          <w:color w:val="808080" w:themeColor="background1" w:themeShade="80"/>
          <w:sz w:val="26"/>
          <w:szCs w:val="26"/>
        </w:rPr>
        <w:t xml:space="preserve">.- Este Juzgado Segundo Administrativo Municipal </w:t>
      </w:r>
      <w:r w:rsidR="007D2CFF" w:rsidRPr="00764B10">
        <w:rPr>
          <w:rFonts w:ascii="Calibri" w:hAnsi="Calibri" w:cs="Calibri"/>
          <w:color w:val="808080" w:themeColor="background1" w:themeShade="80"/>
          <w:sz w:val="26"/>
          <w:szCs w:val="26"/>
        </w:rPr>
        <w:t xml:space="preserve">determina ser </w:t>
      </w:r>
      <w:r w:rsidRPr="00764B10">
        <w:rPr>
          <w:rFonts w:ascii="Calibri" w:hAnsi="Calibri" w:cs="Calibri"/>
          <w:b/>
          <w:color w:val="808080" w:themeColor="background1" w:themeShade="80"/>
          <w:sz w:val="26"/>
          <w:szCs w:val="26"/>
        </w:rPr>
        <w:t>competente</w:t>
      </w:r>
      <w:r w:rsidRPr="00764B10">
        <w:rPr>
          <w:rFonts w:ascii="Calibri" w:hAnsi="Calibri" w:cs="Calibri"/>
          <w:color w:val="808080" w:themeColor="background1" w:themeShade="80"/>
          <w:sz w:val="26"/>
          <w:szCs w:val="26"/>
        </w:rPr>
        <w:t xml:space="preserve"> para conocer y resolver del presente proceso administrativo. . . . . . . </w:t>
      </w:r>
    </w:p>
    <w:p w:rsidR="00497DA4" w:rsidRPr="00764B10" w:rsidRDefault="00497DA4" w:rsidP="00497DA4">
      <w:pPr>
        <w:pStyle w:val="Textoindependiente"/>
        <w:rPr>
          <w:rFonts w:ascii="Calibri" w:hAnsi="Calibri" w:cs="Calibri"/>
          <w:color w:val="808080" w:themeColor="background1" w:themeShade="80"/>
          <w:sz w:val="20"/>
          <w:szCs w:val="20"/>
        </w:rPr>
      </w:pPr>
    </w:p>
    <w:p w:rsidR="00497DA4" w:rsidRPr="00764B10" w:rsidRDefault="00497DA4" w:rsidP="00497DA4">
      <w:pPr>
        <w:pStyle w:val="Textoindependiente"/>
        <w:ind w:firstLine="708"/>
        <w:rPr>
          <w:rFonts w:ascii="Calibri" w:hAnsi="Calibri" w:cs="Calibri"/>
          <w:color w:val="808080" w:themeColor="background1" w:themeShade="80"/>
          <w:sz w:val="26"/>
          <w:szCs w:val="26"/>
        </w:rPr>
      </w:pPr>
      <w:r w:rsidRPr="00764B10">
        <w:rPr>
          <w:rFonts w:ascii="Calibri" w:hAnsi="Calibri" w:cs="Calibri"/>
          <w:b/>
          <w:bCs/>
          <w:i/>
          <w:iCs/>
          <w:color w:val="808080" w:themeColor="background1" w:themeShade="80"/>
          <w:sz w:val="26"/>
          <w:szCs w:val="26"/>
        </w:rPr>
        <w:t xml:space="preserve">SEGUNDO.- </w:t>
      </w:r>
      <w:r w:rsidRPr="00764B10">
        <w:rPr>
          <w:rFonts w:ascii="Calibri" w:hAnsi="Calibri" w:cs="Calibri"/>
          <w:color w:val="808080" w:themeColor="background1" w:themeShade="80"/>
          <w:sz w:val="26"/>
          <w:szCs w:val="26"/>
        </w:rPr>
        <w:t xml:space="preserve">Resultó </w:t>
      </w:r>
      <w:r w:rsidRPr="00764B10">
        <w:rPr>
          <w:rFonts w:ascii="Calibri" w:hAnsi="Calibri" w:cs="Calibri"/>
          <w:b/>
          <w:color w:val="808080" w:themeColor="background1" w:themeShade="80"/>
          <w:sz w:val="26"/>
          <w:szCs w:val="26"/>
        </w:rPr>
        <w:t>procedente</w:t>
      </w:r>
      <w:r w:rsidRPr="00764B10">
        <w:rPr>
          <w:rFonts w:ascii="Calibri" w:hAnsi="Calibri" w:cs="Calibri"/>
          <w:color w:val="808080" w:themeColor="background1" w:themeShade="80"/>
          <w:sz w:val="26"/>
          <w:szCs w:val="26"/>
        </w:rPr>
        <w:t xml:space="preserve"> el proceso administrativo promovido por el </w:t>
      </w:r>
      <w:r w:rsidR="002267ED" w:rsidRPr="00764B10">
        <w:rPr>
          <w:rFonts w:ascii="Calibri" w:hAnsi="Calibri" w:cs="Calibri"/>
          <w:color w:val="808080" w:themeColor="background1" w:themeShade="80"/>
          <w:sz w:val="26"/>
          <w:szCs w:val="26"/>
        </w:rPr>
        <w:t xml:space="preserve">ciudadano </w:t>
      </w:r>
      <w:r w:rsidR="00085606">
        <w:rPr>
          <w:rFonts w:ascii="Calibri" w:hAnsi="Calibri" w:cs="Calibri"/>
          <w:color w:val="808080" w:themeColor="background1" w:themeShade="80"/>
          <w:sz w:val="26"/>
          <w:szCs w:val="26"/>
        </w:rPr>
        <w:t>*****</w:t>
      </w:r>
      <w:r w:rsidRPr="00764B10">
        <w:rPr>
          <w:rFonts w:ascii="Calibri" w:hAnsi="Calibri" w:cs="Calibri"/>
          <w:color w:val="808080" w:themeColor="background1" w:themeShade="80"/>
          <w:sz w:val="26"/>
          <w:szCs w:val="26"/>
        </w:rPr>
        <w:t xml:space="preserve"> en contra del acta</w:t>
      </w:r>
      <w:r w:rsidR="00C05B13">
        <w:rPr>
          <w:rFonts w:ascii="Calibri" w:hAnsi="Calibri" w:cs="Calibri"/>
          <w:color w:val="808080" w:themeColor="background1" w:themeShade="80"/>
          <w:sz w:val="26"/>
          <w:szCs w:val="26"/>
        </w:rPr>
        <w:t xml:space="preserve"> de infracción. . . . . . . </w:t>
      </w:r>
    </w:p>
    <w:p w:rsidR="00497DA4" w:rsidRPr="00764B10" w:rsidRDefault="00497DA4" w:rsidP="00497DA4">
      <w:pPr>
        <w:pStyle w:val="Textoindependiente"/>
        <w:ind w:firstLine="708"/>
        <w:rPr>
          <w:rFonts w:ascii="Calibri" w:hAnsi="Calibri" w:cs="Calibri"/>
          <w:bCs/>
          <w:iCs/>
          <w:color w:val="808080" w:themeColor="background1" w:themeShade="80"/>
          <w:sz w:val="20"/>
          <w:szCs w:val="20"/>
        </w:rPr>
      </w:pPr>
    </w:p>
    <w:p w:rsidR="00497DA4" w:rsidRPr="00764B10" w:rsidRDefault="00497DA4" w:rsidP="00497DA4">
      <w:pPr>
        <w:pStyle w:val="Textoindependiente"/>
        <w:ind w:firstLine="708"/>
        <w:rPr>
          <w:rFonts w:ascii="Calibri" w:hAnsi="Calibri" w:cs="Arial"/>
          <w:bCs/>
          <w:iCs/>
          <w:color w:val="808080" w:themeColor="background1" w:themeShade="80"/>
          <w:sz w:val="26"/>
          <w:szCs w:val="26"/>
        </w:rPr>
      </w:pPr>
      <w:r w:rsidRPr="00764B10">
        <w:rPr>
          <w:rFonts w:ascii="Calibri" w:hAnsi="Calibri" w:cs="Calibri"/>
          <w:b/>
          <w:bCs/>
          <w:i/>
          <w:iCs/>
          <w:color w:val="808080" w:themeColor="background1" w:themeShade="80"/>
          <w:sz w:val="26"/>
          <w:szCs w:val="26"/>
        </w:rPr>
        <w:t>TERCERO</w:t>
      </w:r>
      <w:r w:rsidRPr="00764B10">
        <w:rPr>
          <w:rFonts w:ascii="Calibri" w:hAnsi="Calibri" w:cs="Calibri"/>
          <w:color w:val="808080" w:themeColor="background1" w:themeShade="80"/>
          <w:sz w:val="26"/>
          <w:szCs w:val="26"/>
        </w:rPr>
        <w:t xml:space="preserve">.- Se decreta </w:t>
      </w:r>
      <w:r w:rsidRPr="00764B10">
        <w:rPr>
          <w:rFonts w:ascii="Calibri" w:hAnsi="Calibri" w:cs="Calibri"/>
          <w:bCs/>
          <w:color w:val="808080" w:themeColor="background1" w:themeShade="80"/>
          <w:sz w:val="26"/>
          <w:szCs w:val="26"/>
        </w:rPr>
        <w:t>la</w:t>
      </w:r>
      <w:r w:rsidRPr="00764B10">
        <w:rPr>
          <w:rFonts w:ascii="Calibri" w:hAnsi="Calibri" w:cs="Calibri"/>
          <w:b/>
          <w:bCs/>
          <w:color w:val="808080" w:themeColor="background1" w:themeShade="80"/>
          <w:sz w:val="26"/>
          <w:szCs w:val="26"/>
        </w:rPr>
        <w:t xml:space="preserve"> nulidad total </w:t>
      </w:r>
      <w:r w:rsidRPr="00764B10">
        <w:rPr>
          <w:rFonts w:ascii="Calibri" w:hAnsi="Calibri" w:cs="Calibri"/>
          <w:color w:val="808080" w:themeColor="background1" w:themeShade="80"/>
          <w:sz w:val="26"/>
          <w:szCs w:val="26"/>
        </w:rPr>
        <w:t xml:space="preserve">del </w:t>
      </w:r>
      <w:r w:rsidRPr="00764B10">
        <w:rPr>
          <w:rFonts w:ascii="Calibri" w:hAnsi="Calibri" w:cs="Calibri"/>
          <w:b/>
          <w:color w:val="808080" w:themeColor="background1" w:themeShade="80"/>
          <w:sz w:val="26"/>
          <w:szCs w:val="26"/>
        </w:rPr>
        <w:t>acta de infracción</w:t>
      </w:r>
      <w:r w:rsidRPr="00764B10">
        <w:rPr>
          <w:rFonts w:ascii="Calibri" w:hAnsi="Calibri" w:cs="Calibri"/>
          <w:color w:val="808080" w:themeColor="background1" w:themeShade="80"/>
          <w:sz w:val="26"/>
          <w:szCs w:val="26"/>
        </w:rPr>
        <w:t xml:space="preserve"> número </w:t>
      </w:r>
      <w:r w:rsidR="001A1206" w:rsidRPr="00764B10">
        <w:rPr>
          <w:rFonts w:ascii="Calibri" w:hAnsi="Calibri" w:cs="Calibri"/>
          <w:b/>
          <w:color w:val="808080" w:themeColor="background1" w:themeShade="80"/>
          <w:sz w:val="26"/>
          <w:szCs w:val="26"/>
        </w:rPr>
        <w:t>T-5088194 (T guion cinco-cero-ocho-ocho-uno-nueve-cuatro)</w:t>
      </w:r>
      <w:r w:rsidR="00EE37B1" w:rsidRPr="00764B10">
        <w:rPr>
          <w:rFonts w:ascii="Calibri" w:hAnsi="Calibri" w:cs="Calibri"/>
          <w:color w:val="808080" w:themeColor="background1" w:themeShade="80"/>
          <w:sz w:val="26"/>
          <w:szCs w:val="26"/>
        </w:rPr>
        <w:t xml:space="preserve">, de fecha </w:t>
      </w:r>
      <w:r w:rsidR="001A1206" w:rsidRPr="00764B10">
        <w:rPr>
          <w:rFonts w:ascii="Calibri" w:hAnsi="Calibri" w:cs="Calibri"/>
          <w:b/>
          <w:color w:val="808080" w:themeColor="background1" w:themeShade="80"/>
          <w:sz w:val="26"/>
          <w:szCs w:val="26"/>
        </w:rPr>
        <w:t xml:space="preserve">29 </w:t>
      </w:r>
      <w:r w:rsidR="001A1206" w:rsidRPr="00764B10">
        <w:rPr>
          <w:rFonts w:ascii="Calibri" w:hAnsi="Calibri" w:cs="Calibri"/>
          <w:color w:val="808080" w:themeColor="background1" w:themeShade="80"/>
          <w:sz w:val="26"/>
          <w:szCs w:val="26"/>
        </w:rPr>
        <w:t>veintinueve</w:t>
      </w:r>
      <w:r w:rsidR="001A1206" w:rsidRPr="00764B10">
        <w:rPr>
          <w:rFonts w:ascii="Calibri" w:hAnsi="Calibri" w:cs="Calibri"/>
          <w:b/>
          <w:color w:val="808080" w:themeColor="background1" w:themeShade="80"/>
          <w:sz w:val="26"/>
          <w:szCs w:val="26"/>
        </w:rPr>
        <w:t xml:space="preserve"> </w:t>
      </w:r>
      <w:r w:rsidR="001A1206" w:rsidRPr="00764B10">
        <w:rPr>
          <w:rFonts w:ascii="Calibri" w:hAnsi="Calibri" w:cs="Calibri"/>
          <w:color w:val="808080" w:themeColor="background1" w:themeShade="80"/>
          <w:sz w:val="26"/>
          <w:szCs w:val="26"/>
        </w:rPr>
        <w:t>de</w:t>
      </w:r>
      <w:r w:rsidR="001A1206" w:rsidRPr="00764B10">
        <w:rPr>
          <w:rFonts w:ascii="Calibri" w:hAnsi="Calibri" w:cs="Calibri"/>
          <w:b/>
          <w:color w:val="808080" w:themeColor="background1" w:themeShade="80"/>
          <w:sz w:val="26"/>
          <w:szCs w:val="26"/>
        </w:rPr>
        <w:t xml:space="preserve"> abril</w:t>
      </w:r>
      <w:r w:rsidR="00D71A5A" w:rsidRPr="00764B10">
        <w:rPr>
          <w:rFonts w:ascii="Calibri" w:hAnsi="Calibri" w:cs="Calibri"/>
          <w:color w:val="808080" w:themeColor="background1" w:themeShade="80"/>
          <w:sz w:val="26"/>
          <w:szCs w:val="26"/>
        </w:rPr>
        <w:t xml:space="preserve"> </w:t>
      </w:r>
      <w:r w:rsidRPr="00764B10">
        <w:rPr>
          <w:rFonts w:ascii="Calibri" w:hAnsi="Calibri" w:cs="Calibri"/>
          <w:color w:val="808080" w:themeColor="background1" w:themeShade="80"/>
          <w:sz w:val="26"/>
          <w:szCs w:val="26"/>
        </w:rPr>
        <w:t xml:space="preserve">del año </w:t>
      </w:r>
      <w:r w:rsidR="006A4781" w:rsidRPr="00764B10">
        <w:rPr>
          <w:rFonts w:ascii="Calibri" w:hAnsi="Calibri" w:cs="Calibri"/>
          <w:b/>
          <w:color w:val="808080" w:themeColor="background1" w:themeShade="80"/>
          <w:sz w:val="26"/>
          <w:szCs w:val="26"/>
        </w:rPr>
        <w:t>2016</w:t>
      </w:r>
      <w:r w:rsidR="006A4781" w:rsidRPr="00764B10">
        <w:rPr>
          <w:rFonts w:ascii="Calibri" w:hAnsi="Calibri" w:cs="Calibri"/>
          <w:color w:val="808080" w:themeColor="background1" w:themeShade="80"/>
          <w:sz w:val="26"/>
          <w:szCs w:val="26"/>
        </w:rPr>
        <w:t xml:space="preserve"> dos mil dieciséis</w:t>
      </w:r>
      <w:r w:rsidRPr="00764B10">
        <w:rPr>
          <w:rFonts w:ascii="Calibri" w:hAnsi="Calibri" w:cs="Calibri"/>
          <w:color w:val="808080" w:themeColor="background1" w:themeShade="80"/>
          <w:sz w:val="26"/>
          <w:szCs w:val="26"/>
        </w:rPr>
        <w:t>; en base a las consideraciones lógicas y jurídicas expresadas en el Considerando Sexto de la pr</w:t>
      </w:r>
      <w:r w:rsidR="00EE37B1" w:rsidRPr="00764B10">
        <w:rPr>
          <w:rFonts w:ascii="Calibri" w:hAnsi="Calibri" w:cs="Calibri"/>
          <w:color w:val="808080" w:themeColor="background1" w:themeShade="80"/>
          <w:sz w:val="26"/>
          <w:szCs w:val="26"/>
        </w:rPr>
        <w:t>esente sentencia.</w:t>
      </w:r>
      <w:r w:rsidR="00C05B13">
        <w:rPr>
          <w:rFonts w:ascii="Calibri" w:hAnsi="Calibri" w:cs="Calibri"/>
          <w:color w:val="808080" w:themeColor="background1" w:themeShade="80"/>
          <w:sz w:val="26"/>
          <w:szCs w:val="26"/>
        </w:rPr>
        <w:t xml:space="preserve"> </w:t>
      </w:r>
    </w:p>
    <w:p w:rsidR="00497DA4" w:rsidRPr="00764B10" w:rsidRDefault="00497DA4" w:rsidP="00497DA4">
      <w:pPr>
        <w:jc w:val="both"/>
        <w:rPr>
          <w:rFonts w:ascii="Calibri" w:hAnsi="Calibri" w:cs="Calibri"/>
          <w:b/>
          <w:bCs/>
          <w:i/>
          <w:iCs/>
          <w:color w:val="808080" w:themeColor="background1" w:themeShade="80"/>
          <w:sz w:val="20"/>
          <w:szCs w:val="20"/>
          <w:lang w:val="es-MX"/>
        </w:rPr>
      </w:pPr>
    </w:p>
    <w:p w:rsidR="00497DA4" w:rsidRPr="00764B10" w:rsidRDefault="00497DA4" w:rsidP="00497DA4">
      <w:pPr>
        <w:ind w:firstLine="708"/>
        <w:jc w:val="both"/>
        <w:rPr>
          <w:rFonts w:ascii="Calibri" w:hAnsi="Calibri" w:cs="Calibri"/>
          <w:color w:val="808080" w:themeColor="background1" w:themeShade="80"/>
          <w:sz w:val="26"/>
          <w:szCs w:val="26"/>
        </w:rPr>
      </w:pPr>
      <w:r w:rsidRPr="00764B10">
        <w:rPr>
          <w:rFonts w:ascii="Calibri" w:hAnsi="Calibri" w:cs="Calibri"/>
          <w:b/>
          <w:bCs/>
          <w:i/>
          <w:iCs/>
          <w:color w:val="808080" w:themeColor="background1" w:themeShade="80"/>
          <w:sz w:val="26"/>
          <w:szCs w:val="26"/>
        </w:rPr>
        <w:t xml:space="preserve">CUARTO.- </w:t>
      </w:r>
      <w:r w:rsidRPr="00764B10">
        <w:rPr>
          <w:rFonts w:ascii="Calibri" w:hAnsi="Calibri" w:cs="Calibri"/>
          <w:color w:val="808080" w:themeColor="background1" w:themeShade="80"/>
          <w:sz w:val="26"/>
          <w:szCs w:val="26"/>
        </w:rPr>
        <w:t xml:space="preserve">Se </w:t>
      </w:r>
      <w:r w:rsidRPr="00764B10">
        <w:rPr>
          <w:rFonts w:ascii="Calibri" w:hAnsi="Calibri" w:cs="Calibri"/>
          <w:b/>
          <w:color w:val="808080" w:themeColor="background1" w:themeShade="80"/>
          <w:sz w:val="26"/>
          <w:szCs w:val="26"/>
        </w:rPr>
        <w:t>ordena</w:t>
      </w:r>
      <w:r w:rsidRPr="00764B10">
        <w:rPr>
          <w:rFonts w:ascii="Calibri" w:hAnsi="Calibri" w:cs="Calibri"/>
          <w:color w:val="808080" w:themeColor="background1" w:themeShade="80"/>
          <w:sz w:val="26"/>
          <w:szCs w:val="26"/>
        </w:rPr>
        <w:t xml:space="preserve"> al Agente de Tránsito de nombre</w:t>
      </w:r>
      <w:r w:rsidR="00EE37B1" w:rsidRPr="00764B10">
        <w:rPr>
          <w:rFonts w:ascii="Calibri" w:hAnsi="Calibri" w:cs="Calibri"/>
          <w:color w:val="808080" w:themeColor="background1" w:themeShade="80"/>
          <w:sz w:val="26"/>
          <w:szCs w:val="26"/>
        </w:rPr>
        <w:t xml:space="preserve"> </w:t>
      </w:r>
      <w:r w:rsidR="00085606">
        <w:rPr>
          <w:rFonts w:ascii="Calibri" w:hAnsi="Calibri" w:cs="Calibri"/>
          <w:b/>
          <w:color w:val="808080" w:themeColor="background1" w:themeShade="80"/>
          <w:sz w:val="26"/>
          <w:szCs w:val="26"/>
        </w:rPr>
        <w:t>*****</w:t>
      </w:r>
      <w:r w:rsidRPr="00764B10">
        <w:rPr>
          <w:rFonts w:ascii="Calibri" w:hAnsi="Calibri" w:cs="Calibri"/>
          <w:color w:val="808080" w:themeColor="background1" w:themeShade="80"/>
          <w:sz w:val="26"/>
          <w:szCs w:val="26"/>
        </w:rPr>
        <w:t xml:space="preserve">, a que </w:t>
      </w:r>
      <w:r w:rsidRPr="00764B10">
        <w:rPr>
          <w:rFonts w:ascii="Calibri" w:hAnsi="Calibri" w:cs="Calibri"/>
          <w:b/>
          <w:color w:val="808080" w:themeColor="background1" w:themeShade="80"/>
          <w:sz w:val="26"/>
          <w:szCs w:val="26"/>
        </w:rPr>
        <w:t>devuelva</w:t>
      </w:r>
      <w:r w:rsidRPr="00764B10">
        <w:rPr>
          <w:rFonts w:ascii="Calibri" w:hAnsi="Calibri" w:cs="Calibri"/>
          <w:color w:val="808080" w:themeColor="background1" w:themeShade="80"/>
          <w:sz w:val="26"/>
          <w:szCs w:val="26"/>
        </w:rPr>
        <w:t xml:space="preserve"> al ciudadano</w:t>
      </w:r>
      <w:r w:rsidR="00EE37B1" w:rsidRPr="00764B10">
        <w:rPr>
          <w:rFonts w:ascii="Calibri" w:hAnsi="Calibri" w:cs="Calibri"/>
          <w:color w:val="808080" w:themeColor="background1" w:themeShade="80"/>
          <w:sz w:val="26"/>
          <w:szCs w:val="26"/>
        </w:rPr>
        <w:t xml:space="preserve"> </w:t>
      </w:r>
      <w:r w:rsidR="00085606">
        <w:rPr>
          <w:rFonts w:ascii="Calibri" w:hAnsi="Calibri" w:cs="Calibri"/>
          <w:b/>
          <w:color w:val="808080" w:themeColor="background1" w:themeShade="80"/>
          <w:sz w:val="26"/>
          <w:szCs w:val="26"/>
        </w:rPr>
        <w:t>*****</w:t>
      </w:r>
      <w:r w:rsidRPr="00764B10">
        <w:rPr>
          <w:rFonts w:ascii="Calibri" w:hAnsi="Calibri" w:cs="Calibri"/>
          <w:color w:val="808080" w:themeColor="background1" w:themeShade="80"/>
          <w:sz w:val="26"/>
          <w:szCs w:val="26"/>
        </w:rPr>
        <w:t xml:space="preserve">, la </w:t>
      </w:r>
      <w:r w:rsidRPr="00764B10">
        <w:rPr>
          <w:rFonts w:ascii="Calibri" w:hAnsi="Calibri" w:cs="Calibri"/>
          <w:b/>
          <w:color w:val="808080" w:themeColor="background1" w:themeShade="80"/>
          <w:sz w:val="26"/>
          <w:szCs w:val="26"/>
        </w:rPr>
        <w:t>tarjeta de circulación</w:t>
      </w:r>
      <w:r w:rsidRPr="00764B10">
        <w:rPr>
          <w:rFonts w:ascii="Calibri" w:hAnsi="Calibri" w:cs="Calibri"/>
          <w:color w:val="808080" w:themeColor="background1" w:themeShade="80"/>
          <w:sz w:val="26"/>
          <w:szCs w:val="26"/>
        </w:rPr>
        <w:t xml:space="preserve"> que fue retenida; de </w:t>
      </w:r>
      <w:r w:rsidR="00EE37B1" w:rsidRPr="00764B10">
        <w:rPr>
          <w:rFonts w:ascii="Calibri" w:hAnsi="Calibri" w:cs="Calibri"/>
          <w:color w:val="808080" w:themeColor="background1" w:themeShade="80"/>
          <w:sz w:val="26"/>
          <w:szCs w:val="26"/>
        </w:rPr>
        <w:t xml:space="preserve">acuerdo a lo </w:t>
      </w:r>
      <w:r w:rsidR="00D71A5A" w:rsidRPr="00764B10">
        <w:rPr>
          <w:rFonts w:ascii="Calibri" w:hAnsi="Calibri" w:cs="Calibri"/>
          <w:color w:val="808080" w:themeColor="background1" w:themeShade="80"/>
          <w:sz w:val="26"/>
          <w:szCs w:val="26"/>
        </w:rPr>
        <w:t>señalado</w:t>
      </w:r>
      <w:r w:rsidR="00EE37B1" w:rsidRPr="00764B10">
        <w:rPr>
          <w:rFonts w:ascii="Calibri" w:hAnsi="Calibri" w:cs="Calibri"/>
          <w:color w:val="808080" w:themeColor="background1" w:themeShade="80"/>
          <w:sz w:val="26"/>
          <w:szCs w:val="26"/>
        </w:rPr>
        <w:t xml:space="preserve"> en el </w:t>
      </w:r>
      <w:r w:rsidR="00D71A5A" w:rsidRPr="00764B10">
        <w:rPr>
          <w:rFonts w:ascii="Calibri" w:hAnsi="Calibri" w:cs="Calibri"/>
          <w:color w:val="808080" w:themeColor="background1" w:themeShade="80"/>
          <w:sz w:val="26"/>
          <w:szCs w:val="26"/>
        </w:rPr>
        <w:t xml:space="preserve">propio </w:t>
      </w:r>
      <w:r w:rsidR="00EE37B1" w:rsidRPr="00764B10">
        <w:rPr>
          <w:rFonts w:ascii="Calibri" w:hAnsi="Calibri" w:cs="Calibri"/>
          <w:color w:val="808080" w:themeColor="background1" w:themeShade="80"/>
          <w:sz w:val="26"/>
          <w:szCs w:val="26"/>
        </w:rPr>
        <w:t>C</w:t>
      </w:r>
      <w:r w:rsidRPr="00764B10">
        <w:rPr>
          <w:rFonts w:ascii="Calibri" w:hAnsi="Calibri" w:cs="Calibri"/>
          <w:color w:val="808080" w:themeColor="background1" w:themeShade="80"/>
          <w:sz w:val="26"/>
          <w:szCs w:val="26"/>
        </w:rPr>
        <w:t xml:space="preserve">onsiderando </w:t>
      </w:r>
      <w:r w:rsidR="007D2CFF" w:rsidRPr="00764B10">
        <w:rPr>
          <w:rFonts w:ascii="Calibri" w:hAnsi="Calibri" w:cs="Calibri"/>
          <w:color w:val="808080" w:themeColor="background1" w:themeShade="80"/>
          <w:sz w:val="26"/>
          <w:szCs w:val="26"/>
        </w:rPr>
        <w:t xml:space="preserve">Octavo </w:t>
      </w:r>
      <w:r w:rsidRPr="00764B10">
        <w:rPr>
          <w:rFonts w:ascii="Calibri" w:hAnsi="Calibri" w:cs="Calibri"/>
          <w:color w:val="808080" w:themeColor="background1" w:themeShade="80"/>
          <w:sz w:val="26"/>
          <w:szCs w:val="26"/>
        </w:rPr>
        <w:t xml:space="preserve">de esta resolución. . . . . . . . . . . . . . . . . . . . . . . . </w:t>
      </w:r>
      <w:r w:rsidR="00EE37B1" w:rsidRPr="00764B10">
        <w:rPr>
          <w:rFonts w:ascii="Calibri" w:hAnsi="Calibri" w:cs="Calibri"/>
          <w:color w:val="808080" w:themeColor="background1" w:themeShade="80"/>
          <w:sz w:val="26"/>
          <w:szCs w:val="26"/>
        </w:rPr>
        <w:t>. . . . . . . . . . . .</w:t>
      </w:r>
      <w:r w:rsidR="00C05B13">
        <w:rPr>
          <w:rFonts w:ascii="Calibri" w:hAnsi="Calibri" w:cs="Calibri"/>
          <w:color w:val="808080" w:themeColor="background1" w:themeShade="80"/>
          <w:sz w:val="26"/>
          <w:szCs w:val="26"/>
        </w:rPr>
        <w:t xml:space="preserve"> . . . . . . . . . . . </w:t>
      </w:r>
    </w:p>
    <w:p w:rsidR="00497DA4" w:rsidRPr="00764B10" w:rsidRDefault="00497DA4" w:rsidP="00497DA4">
      <w:pPr>
        <w:ind w:firstLine="708"/>
        <w:jc w:val="both"/>
        <w:rPr>
          <w:rFonts w:ascii="Calibri" w:hAnsi="Calibri" w:cs="Calibri"/>
          <w:color w:val="808080" w:themeColor="background1" w:themeShade="80"/>
          <w:sz w:val="20"/>
          <w:szCs w:val="20"/>
        </w:rPr>
      </w:pPr>
    </w:p>
    <w:p w:rsidR="00497DA4" w:rsidRPr="00764B10" w:rsidRDefault="00497DA4" w:rsidP="00497DA4">
      <w:pPr>
        <w:ind w:firstLine="708"/>
        <w:jc w:val="both"/>
        <w:rPr>
          <w:rFonts w:ascii="Calibri" w:hAnsi="Calibri" w:cs="Calibri"/>
          <w:color w:val="808080" w:themeColor="background1" w:themeShade="80"/>
          <w:sz w:val="26"/>
          <w:szCs w:val="26"/>
        </w:rPr>
      </w:pPr>
      <w:r w:rsidRPr="00764B10">
        <w:rPr>
          <w:rFonts w:ascii="Calibri" w:hAnsi="Calibri" w:cs="Calibri"/>
          <w:b/>
          <w:color w:val="808080" w:themeColor="background1" w:themeShade="80"/>
          <w:sz w:val="26"/>
          <w:szCs w:val="26"/>
        </w:rPr>
        <w:t>Devolución</w:t>
      </w:r>
      <w:r w:rsidRPr="00764B10">
        <w:rPr>
          <w:rFonts w:ascii="Calibri" w:hAnsi="Calibri" w:cs="Calibri"/>
          <w:color w:val="808080" w:themeColor="background1" w:themeShade="80"/>
          <w:sz w:val="26"/>
          <w:szCs w:val="26"/>
        </w:rPr>
        <w:t xml:space="preserve"> que se deberá realizar dentro de los </w:t>
      </w:r>
      <w:r w:rsidRPr="00764B10">
        <w:rPr>
          <w:rFonts w:ascii="Calibri" w:hAnsi="Calibri" w:cs="Calibri"/>
          <w:b/>
          <w:color w:val="808080" w:themeColor="background1" w:themeShade="80"/>
          <w:sz w:val="26"/>
          <w:szCs w:val="26"/>
        </w:rPr>
        <w:t>15 quince días hábiles</w:t>
      </w:r>
      <w:r w:rsidRPr="00764B10">
        <w:rPr>
          <w:rFonts w:ascii="Calibri" w:hAnsi="Calibri" w:cs="Calibri"/>
          <w:color w:val="808080" w:themeColor="background1" w:themeShade="80"/>
          <w:sz w:val="26"/>
          <w:szCs w:val="26"/>
        </w:rPr>
        <w:t xml:space="preserve"> siguientes a la fecha en que </w:t>
      </w:r>
      <w:r w:rsidRPr="00764B10">
        <w:rPr>
          <w:rFonts w:ascii="Calibri" w:hAnsi="Calibri" w:cs="Calibri"/>
          <w:b/>
          <w:color w:val="808080" w:themeColor="background1" w:themeShade="80"/>
          <w:sz w:val="26"/>
          <w:szCs w:val="26"/>
        </w:rPr>
        <w:t>cause ejecutoria</w:t>
      </w:r>
      <w:r w:rsidRPr="00764B10">
        <w:rPr>
          <w:rFonts w:ascii="Calibri" w:hAnsi="Calibri" w:cs="Calibri"/>
          <w:color w:val="808080" w:themeColor="background1" w:themeShade="80"/>
          <w:sz w:val="26"/>
          <w:szCs w:val="26"/>
        </w:rPr>
        <w:t xml:space="preserve"> la presente resolución; debiendo </w:t>
      </w:r>
      <w:r w:rsidRPr="00764B10">
        <w:rPr>
          <w:rFonts w:ascii="Calibri" w:hAnsi="Calibri" w:cs="Calibri"/>
          <w:b/>
          <w:color w:val="808080" w:themeColor="background1" w:themeShade="80"/>
          <w:sz w:val="26"/>
          <w:szCs w:val="26"/>
        </w:rPr>
        <w:t>informar</w:t>
      </w:r>
      <w:r w:rsidRPr="00764B10">
        <w:rPr>
          <w:rFonts w:ascii="Calibri" w:hAnsi="Calibri" w:cs="Calibri"/>
          <w:color w:val="808080" w:themeColor="background1" w:themeShade="80"/>
          <w:sz w:val="26"/>
          <w:szCs w:val="26"/>
        </w:rPr>
        <w:t xml:space="preserve"> a este Juzgado del cumplimiento dado al presente resolutivo, acompañando las constancias relativas que así lo acrediten. . . . . . . . . . . . . . . . . .</w:t>
      </w:r>
      <w:r w:rsidR="00C05B13">
        <w:rPr>
          <w:rFonts w:ascii="Calibri" w:hAnsi="Calibri" w:cs="Calibri"/>
          <w:color w:val="808080" w:themeColor="background1" w:themeShade="80"/>
          <w:sz w:val="26"/>
          <w:szCs w:val="26"/>
        </w:rPr>
        <w:t xml:space="preserve"> . </w:t>
      </w:r>
    </w:p>
    <w:p w:rsidR="00497DA4" w:rsidRPr="00764B10" w:rsidRDefault="00497DA4" w:rsidP="00497DA4">
      <w:pPr>
        <w:ind w:firstLine="708"/>
        <w:jc w:val="both"/>
        <w:rPr>
          <w:rFonts w:ascii="Calibri" w:hAnsi="Calibri" w:cs="Calibri"/>
          <w:color w:val="808080" w:themeColor="background1" w:themeShade="80"/>
          <w:sz w:val="20"/>
          <w:szCs w:val="20"/>
        </w:rPr>
      </w:pPr>
    </w:p>
    <w:p w:rsidR="00497DA4" w:rsidRPr="00764B10" w:rsidRDefault="00497DA4" w:rsidP="00497DA4">
      <w:pPr>
        <w:pStyle w:val="Textoindependiente"/>
        <w:ind w:firstLine="708"/>
        <w:rPr>
          <w:rFonts w:ascii="Calibri" w:hAnsi="Calibri" w:cs="Calibri"/>
          <w:color w:val="808080" w:themeColor="background1" w:themeShade="80"/>
          <w:sz w:val="26"/>
          <w:szCs w:val="26"/>
        </w:rPr>
      </w:pPr>
      <w:r w:rsidRPr="00764B10">
        <w:rPr>
          <w:rFonts w:ascii="Calibri" w:hAnsi="Calibri" w:cs="Calibri"/>
          <w:color w:val="808080" w:themeColor="background1" w:themeShade="80"/>
          <w:sz w:val="26"/>
          <w:szCs w:val="26"/>
        </w:rPr>
        <w:t xml:space="preserve">Notifíquese a la autoridad demandada por oficio y a la parte actora personalmente en el domicilio señalado al efecto. . . . . . . . . . . . . . . . . . . . . . . . . . . </w:t>
      </w:r>
    </w:p>
    <w:p w:rsidR="00497DA4" w:rsidRPr="00764B10" w:rsidRDefault="00497DA4" w:rsidP="00497DA4">
      <w:pPr>
        <w:pStyle w:val="Textoindependiente"/>
        <w:rPr>
          <w:rFonts w:ascii="Calibri" w:hAnsi="Calibri" w:cs="Calibri"/>
          <w:color w:val="808080" w:themeColor="background1" w:themeShade="80"/>
          <w:sz w:val="20"/>
          <w:szCs w:val="20"/>
        </w:rPr>
      </w:pPr>
    </w:p>
    <w:p w:rsidR="00497DA4" w:rsidRPr="00764B10" w:rsidRDefault="00497DA4" w:rsidP="00497DA4">
      <w:pPr>
        <w:pStyle w:val="Textoindependiente"/>
        <w:ind w:firstLine="708"/>
        <w:rPr>
          <w:rFonts w:ascii="Calibri" w:hAnsi="Calibri" w:cs="Calibri"/>
          <w:color w:val="808080" w:themeColor="background1" w:themeShade="80"/>
          <w:sz w:val="26"/>
          <w:szCs w:val="26"/>
        </w:rPr>
      </w:pPr>
      <w:r w:rsidRPr="00764B10">
        <w:rPr>
          <w:rFonts w:ascii="Calibri" w:hAnsi="Calibri" w:cs="Calibri"/>
          <w:color w:val="808080" w:themeColor="background1" w:themeShade="80"/>
          <w:sz w:val="26"/>
          <w:szCs w:val="26"/>
        </w:rPr>
        <w:t xml:space="preserve">En su oportunidad, archívese este expediente, como asunto totalmente concluido y </w:t>
      </w:r>
      <w:proofErr w:type="spellStart"/>
      <w:r w:rsidRPr="00764B10">
        <w:rPr>
          <w:rFonts w:ascii="Calibri" w:hAnsi="Calibri" w:cs="Calibri"/>
          <w:color w:val="808080" w:themeColor="background1" w:themeShade="80"/>
          <w:sz w:val="26"/>
          <w:szCs w:val="26"/>
        </w:rPr>
        <w:t>dése</w:t>
      </w:r>
      <w:proofErr w:type="spellEnd"/>
      <w:r w:rsidRPr="00764B10">
        <w:rPr>
          <w:rFonts w:ascii="Calibri" w:hAnsi="Calibri" w:cs="Calibri"/>
          <w:color w:val="808080" w:themeColor="background1" w:themeShade="80"/>
          <w:sz w:val="26"/>
          <w:szCs w:val="26"/>
        </w:rPr>
        <w:t xml:space="preserve"> de baja en el Libro de Registros que se lleva para tal efecto. . . . </w:t>
      </w:r>
      <w:r w:rsidR="00C05B13">
        <w:rPr>
          <w:rFonts w:ascii="Calibri" w:hAnsi="Calibri" w:cs="Calibri"/>
          <w:color w:val="808080" w:themeColor="background1" w:themeShade="80"/>
          <w:sz w:val="26"/>
          <w:szCs w:val="26"/>
        </w:rPr>
        <w:t>.</w:t>
      </w:r>
    </w:p>
    <w:p w:rsidR="00497DA4" w:rsidRPr="00764B10" w:rsidRDefault="00497DA4" w:rsidP="00497DA4">
      <w:pPr>
        <w:pStyle w:val="Textoindependiente"/>
        <w:ind w:firstLine="708"/>
        <w:rPr>
          <w:rFonts w:ascii="Calibri" w:hAnsi="Calibri" w:cs="Calibri"/>
          <w:b/>
          <w:bCs/>
          <w:color w:val="808080" w:themeColor="background1" w:themeShade="80"/>
          <w:sz w:val="20"/>
          <w:szCs w:val="20"/>
        </w:rPr>
      </w:pPr>
    </w:p>
    <w:p w:rsidR="00497DA4" w:rsidRPr="00764B10" w:rsidRDefault="00497DA4" w:rsidP="00497DA4">
      <w:pPr>
        <w:pStyle w:val="Textoindependiente"/>
        <w:ind w:firstLine="708"/>
        <w:rPr>
          <w:rFonts w:ascii="Calibri" w:hAnsi="Calibri" w:cs="Calibri"/>
          <w:color w:val="808080" w:themeColor="background1" w:themeShade="80"/>
          <w:sz w:val="26"/>
          <w:szCs w:val="26"/>
        </w:rPr>
      </w:pPr>
      <w:r w:rsidRPr="00764B10">
        <w:rPr>
          <w:rFonts w:ascii="Calibri" w:hAnsi="Calibri" w:cs="Calibri"/>
          <w:color w:val="808080" w:themeColor="background1" w:themeShade="80"/>
          <w:sz w:val="26"/>
          <w:szCs w:val="26"/>
        </w:rPr>
        <w:t xml:space="preserve">Así lo resolvió y firma el Licenciado </w:t>
      </w:r>
      <w:r w:rsidRPr="00764B10">
        <w:rPr>
          <w:rFonts w:ascii="Calibri" w:hAnsi="Calibri" w:cs="Calibri"/>
          <w:b/>
          <w:bCs/>
          <w:color w:val="808080" w:themeColor="background1" w:themeShade="80"/>
          <w:sz w:val="26"/>
          <w:szCs w:val="26"/>
        </w:rPr>
        <w:t>Ernesto Alejandro Mora Álvarez</w:t>
      </w:r>
      <w:r w:rsidRPr="00764B10">
        <w:rPr>
          <w:rFonts w:ascii="Calibri" w:hAnsi="Calibri" w:cs="Calibri"/>
          <w:color w:val="808080" w:themeColor="background1" w:themeShade="80"/>
          <w:sz w:val="26"/>
          <w:szCs w:val="26"/>
        </w:rPr>
        <w:t xml:space="preserve">, Juez Segundo Administrativo Municipal de León, Guanajuato, quien actúa asistido en forma legal con Secretaria de Estudio y Cuenta, Licenciada </w:t>
      </w:r>
      <w:r w:rsidRPr="00764B10">
        <w:rPr>
          <w:rFonts w:ascii="Calibri" w:hAnsi="Calibri" w:cs="Calibri"/>
          <w:b/>
          <w:bCs/>
          <w:color w:val="808080" w:themeColor="background1" w:themeShade="80"/>
          <w:sz w:val="26"/>
          <w:szCs w:val="26"/>
        </w:rPr>
        <w:t>María del Rocío Villanueva Sánchez</w:t>
      </w:r>
      <w:r w:rsidRPr="00764B10">
        <w:rPr>
          <w:rFonts w:ascii="Calibri" w:hAnsi="Calibri" w:cs="Calibri"/>
          <w:color w:val="808080" w:themeColor="background1" w:themeShade="80"/>
          <w:sz w:val="26"/>
          <w:szCs w:val="26"/>
        </w:rPr>
        <w:t xml:space="preserve">, quien da fe. . . . . . . . . . . . . . . . . . . . . . . . . . . . . . . . . . . . . . . . . . </w:t>
      </w:r>
    </w:p>
    <w:sectPr w:rsidR="00497DA4" w:rsidRPr="00764B10" w:rsidSect="00764B10">
      <w:headerReference w:type="default" r:id="rId8"/>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E6D" w:rsidRDefault="009F7E6D" w:rsidP="00186DF3">
      <w:r>
        <w:separator/>
      </w:r>
    </w:p>
  </w:endnote>
  <w:endnote w:type="continuationSeparator" w:id="0">
    <w:p w:rsidR="009F7E6D" w:rsidRDefault="009F7E6D" w:rsidP="0018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E6D" w:rsidRDefault="009F7E6D" w:rsidP="00186DF3">
      <w:r>
        <w:separator/>
      </w:r>
    </w:p>
  </w:footnote>
  <w:footnote w:type="continuationSeparator" w:id="0">
    <w:p w:rsidR="009F7E6D" w:rsidRDefault="009F7E6D" w:rsidP="00186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CB5" w:rsidRDefault="00186DF3">
    <w:pPr>
      <w:pStyle w:val="Encabezado"/>
      <w:jc w:val="center"/>
    </w:pPr>
    <w:r>
      <w:fldChar w:fldCharType="begin"/>
    </w:r>
    <w:r w:rsidR="00432EF6">
      <w:instrText xml:space="preserve"> PAGE   \* MERGEFORMAT </w:instrText>
    </w:r>
    <w:r>
      <w:fldChar w:fldCharType="separate"/>
    </w:r>
    <w:r w:rsidR="00085606">
      <w:rPr>
        <w:noProof/>
      </w:rPr>
      <w:t>1</w:t>
    </w:r>
    <w:r>
      <w:fldChar w:fldCharType="end"/>
    </w:r>
  </w:p>
  <w:p w:rsidR="00DC3CB5" w:rsidRDefault="009F7E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DA4"/>
    <w:rsid w:val="00007B44"/>
    <w:rsid w:val="000142D1"/>
    <w:rsid w:val="00085606"/>
    <w:rsid w:val="000C0388"/>
    <w:rsid w:val="000E239A"/>
    <w:rsid w:val="000E5F6D"/>
    <w:rsid w:val="001011AD"/>
    <w:rsid w:val="00116B16"/>
    <w:rsid w:val="00151E5B"/>
    <w:rsid w:val="001620D8"/>
    <w:rsid w:val="00186DF3"/>
    <w:rsid w:val="001A1206"/>
    <w:rsid w:val="001A6A78"/>
    <w:rsid w:val="0022615E"/>
    <w:rsid w:val="002267ED"/>
    <w:rsid w:val="0023259F"/>
    <w:rsid w:val="00280B6E"/>
    <w:rsid w:val="002E70D0"/>
    <w:rsid w:val="00321DEA"/>
    <w:rsid w:val="003308ED"/>
    <w:rsid w:val="00333039"/>
    <w:rsid w:val="0033346B"/>
    <w:rsid w:val="003571E4"/>
    <w:rsid w:val="00367F3E"/>
    <w:rsid w:val="003A706B"/>
    <w:rsid w:val="003B0462"/>
    <w:rsid w:val="003C3510"/>
    <w:rsid w:val="003E4B3F"/>
    <w:rsid w:val="00432EF6"/>
    <w:rsid w:val="00497DA4"/>
    <w:rsid w:val="00505946"/>
    <w:rsid w:val="005142B4"/>
    <w:rsid w:val="0052050A"/>
    <w:rsid w:val="00556A51"/>
    <w:rsid w:val="006013A8"/>
    <w:rsid w:val="00611EFD"/>
    <w:rsid w:val="00613ABD"/>
    <w:rsid w:val="00622D58"/>
    <w:rsid w:val="00683281"/>
    <w:rsid w:val="006A4781"/>
    <w:rsid w:val="006A57FA"/>
    <w:rsid w:val="006A7440"/>
    <w:rsid w:val="00764B10"/>
    <w:rsid w:val="007660B5"/>
    <w:rsid w:val="007B4C40"/>
    <w:rsid w:val="007D25E8"/>
    <w:rsid w:val="007D2CFF"/>
    <w:rsid w:val="007E657B"/>
    <w:rsid w:val="0082485A"/>
    <w:rsid w:val="008628F4"/>
    <w:rsid w:val="00876DCE"/>
    <w:rsid w:val="008C749B"/>
    <w:rsid w:val="00914FD4"/>
    <w:rsid w:val="009547BB"/>
    <w:rsid w:val="0097378C"/>
    <w:rsid w:val="00980D14"/>
    <w:rsid w:val="009866E9"/>
    <w:rsid w:val="00996BF4"/>
    <w:rsid w:val="009F7E6D"/>
    <w:rsid w:val="00A03113"/>
    <w:rsid w:val="00A228DA"/>
    <w:rsid w:val="00A54690"/>
    <w:rsid w:val="00AE5563"/>
    <w:rsid w:val="00B03BD7"/>
    <w:rsid w:val="00B47A5D"/>
    <w:rsid w:val="00B5378B"/>
    <w:rsid w:val="00B84782"/>
    <w:rsid w:val="00BC51C6"/>
    <w:rsid w:val="00C008E1"/>
    <w:rsid w:val="00C05B13"/>
    <w:rsid w:val="00C134DE"/>
    <w:rsid w:val="00C16FE4"/>
    <w:rsid w:val="00C55076"/>
    <w:rsid w:val="00C76C00"/>
    <w:rsid w:val="00CB1750"/>
    <w:rsid w:val="00CB7013"/>
    <w:rsid w:val="00CD43B8"/>
    <w:rsid w:val="00D06B5D"/>
    <w:rsid w:val="00D3732D"/>
    <w:rsid w:val="00D43426"/>
    <w:rsid w:val="00D62629"/>
    <w:rsid w:val="00D646BD"/>
    <w:rsid w:val="00D71A5A"/>
    <w:rsid w:val="00D71B9E"/>
    <w:rsid w:val="00DE2CE0"/>
    <w:rsid w:val="00E75551"/>
    <w:rsid w:val="00EC5E92"/>
    <w:rsid w:val="00EE37B1"/>
    <w:rsid w:val="00F37706"/>
    <w:rsid w:val="00F61208"/>
    <w:rsid w:val="00FE3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97D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7D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97DA4"/>
    <w:pPr>
      <w:jc w:val="both"/>
    </w:pPr>
    <w:rPr>
      <w:lang w:val="es-MX"/>
    </w:rPr>
  </w:style>
  <w:style w:type="character" w:customStyle="1" w:styleId="TextoindependienteCar">
    <w:name w:val="Texto independiente Car"/>
    <w:basedOn w:val="Fuentedeprrafopredeter"/>
    <w:link w:val="Textoindependiente"/>
    <w:rsid w:val="00497DA4"/>
    <w:rPr>
      <w:rFonts w:ascii="Times New Roman" w:eastAsia="Calibri" w:hAnsi="Times New Roman" w:cs="Times New Roman"/>
      <w:sz w:val="24"/>
      <w:szCs w:val="24"/>
      <w:lang w:eastAsia="es-ES"/>
    </w:rPr>
  </w:style>
  <w:style w:type="paragraph" w:styleId="Encabezado">
    <w:name w:val="header"/>
    <w:basedOn w:val="Normal"/>
    <w:link w:val="EncabezadoCar"/>
    <w:rsid w:val="00497DA4"/>
    <w:pPr>
      <w:tabs>
        <w:tab w:val="center" w:pos="4419"/>
        <w:tab w:val="right" w:pos="8838"/>
      </w:tabs>
    </w:pPr>
  </w:style>
  <w:style w:type="character" w:customStyle="1" w:styleId="EncabezadoCar">
    <w:name w:val="Encabezado Car"/>
    <w:basedOn w:val="Fuentedeprrafopredeter"/>
    <w:link w:val="Encabezado"/>
    <w:rsid w:val="00497DA4"/>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DA4"/>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97DA4"/>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97DA4"/>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97DA4"/>
    <w:pPr>
      <w:jc w:val="both"/>
    </w:pPr>
    <w:rPr>
      <w:lang w:val="es-MX"/>
    </w:rPr>
  </w:style>
  <w:style w:type="character" w:customStyle="1" w:styleId="TextoindependienteCar">
    <w:name w:val="Texto independiente Car"/>
    <w:basedOn w:val="Fuentedeprrafopredeter"/>
    <w:link w:val="Textoindependiente"/>
    <w:rsid w:val="00497DA4"/>
    <w:rPr>
      <w:rFonts w:ascii="Times New Roman" w:eastAsia="Calibri" w:hAnsi="Times New Roman" w:cs="Times New Roman"/>
      <w:sz w:val="24"/>
      <w:szCs w:val="24"/>
      <w:lang w:eastAsia="es-ES"/>
    </w:rPr>
  </w:style>
  <w:style w:type="paragraph" w:styleId="Encabezado">
    <w:name w:val="header"/>
    <w:basedOn w:val="Normal"/>
    <w:link w:val="EncabezadoCar"/>
    <w:rsid w:val="00497DA4"/>
    <w:pPr>
      <w:tabs>
        <w:tab w:val="center" w:pos="4419"/>
        <w:tab w:val="right" w:pos="8838"/>
      </w:tabs>
    </w:pPr>
  </w:style>
  <w:style w:type="character" w:customStyle="1" w:styleId="EncabezadoCar">
    <w:name w:val="Encabezado Car"/>
    <w:basedOn w:val="Fuentedeprrafopredeter"/>
    <w:link w:val="Encabezado"/>
    <w:rsid w:val="00497DA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5409">
      <w:bodyDiv w:val="1"/>
      <w:marLeft w:val="0"/>
      <w:marRight w:val="0"/>
      <w:marTop w:val="0"/>
      <w:marBottom w:val="0"/>
      <w:divBdr>
        <w:top w:val="none" w:sz="0" w:space="0" w:color="auto"/>
        <w:left w:val="none" w:sz="0" w:space="0" w:color="auto"/>
        <w:bottom w:val="none" w:sz="0" w:space="0" w:color="auto"/>
        <w:right w:val="none" w:sz="0" w:space="0" w:color="auto"/>
      </w:divBdr>
    </w:div>
    <w:div w:id="305476722">
      <w:bodyDiv w:val="1"/>
      <w:marLeft w:val="0"/>
      <w:marRight w:val="0"/>
      <w:marTop w:val="0"/>
      <w:marBottom w:val="0"/>
      <w:divBdr>
        <w:top w:val="none" w:sz="0" w:space="0" w:color="auto"/>
        <w:left w:val="none" w:sz="0" w:space="0" w:color="auto"/>
        <w:bottom w:val="none" w:sz="0" w:space="0" w:color="auto"/>
        <w:right w:val="none" w:sz="0" w:space="0" w:color="auto"/>
      </w:divBdr>
    </w:div>
    <w:div w:id="1674186011">
      <w:bodyDiv w:val="1"/>
      <w:marLeft w:val="0"/>
      <w:marRight w:val="0"/>
      <w:marTop w:val="0"/>
      <w:marBottom w:val="0"/>
      <w:divBdr>
        <w:top w:val="none" w:sz="0" w:space="0" w:color="auto"/>
        <w:left w:val="none" w:sz="0" w:space="0" w:color="auto"/>
        <w:bottom w:val="none" w:sz="0" w:space="0" w:color="auto"/>
        <w:right w:val="none" w:sz="0" w:space="0" w:color="auto"/>
      </w:divBdr>
    </w:div>
    <w:div w:id="19960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DB7B-6241-4F73-A39F-8ECD635C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2683</Words>
  <Characters>14759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Munoz</dc:creator>
  <cp:lastModifiedBy>Juzgado Administrativo Municipal</cp:lastModifiedBy>
  <cp:revision>2</cp:revision>
  <dcterms:created xsi:type="dcterms:W3CDTF">2017-03-29T21:00:00Z</dcterms:created>
  <dcterms:modified xsi:type="dcterms:W3CDTF">2017-03-29T21:00:00Z</dcterms:modified>
</cp:coreProperties>
</file>